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FC4" w:rsidRPr="00561FC4" w:rsidRDefault="00561FC4" w:rsidP="00561FC4">
      <w:pPr>
        <w:rPr>
          <w:sz w:val="28"/>
          <w:lang w:eastAsia="en-US"/>
        </w:rPr>
      </w:pPr>
      <w:r w:rsidRPr="00561FC4">
        <w:rPr>
          <w:noProof/>
          <w:sz w:val="28"/>
        </w:rPr>
        <w:drawing>
          <wp:inline distT="0" distB="0" distL="0" distR="0" wp14:anchorId="2F5D9992" wp14:editId="34D9550D">
            <wp:extent cx="890588" cy="1187450"/>
            <wp:effectExtent l="0" t="0" r="508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5" cstate="print">
                      <a:lum bright="-12000" contrast="24000"/>
                    </a:blip>
                    <a:srcRect/>
                    <a:stretch>
                      <a:fillRect/>
                    </a:stretch>
                  </pic:blipFill>
                  <pic:spPr bwMode="auto">
                    <a:xfrm>
                      <a:off x="0" y="0"/>
                      <a:ext cx="894402" cy="1192536"/>
                    </a:xfrm>
                    <a:prstGeom prst="rect">
                      <a:avLst/>
                    </a:prstGeom>
                    <a:solidFill>
                      <a:srgbClr val="800000"/>
                    </a:solidFill>
                    <a:ln w="9525">
                      <a:noFill/>
                      <a:miter lim="800000"/>
                      <a:headEnd/>
                      <a:tailEnd/>
                    </a:ln>
                  </pic:spPr>
                </pic:pic>
              </a:graphicData>
            </a:graphic>
          </wp:inline>
        </w:drawing>
      </w:r>
      <w:r w:rsidRPr="00561FC4">
        <w:rPr>
          <w:b/>
          <w:i/>
          <w:noProof/>
          <w:sz w:val="20"/>
        </w:rPr>
        <mc:AlternateContent>
          <mc:Choice Requires="wps">
            <w:drawing>
              <wp:anchor distT="0" distB="0" distL="114300" distR="114300" simplePos="0" relativeHeight="251660288" behindDoc="0" locked="0" layoutInCell="1" allowOverlap="1" wp14:anchorId="10A0937D" wp14:editId="7B46EBFD">
                <wp:simplePos x="0" y="0"/>
                <wp:positionH relativeFrom="column">
                  <wp:posOffset>971550</wp:posOffset>
                </wp:positionH>
                <wp:positionV relativeFrom="paragraph">
                  <wp:posOffset>800100</wp:posOffset>
                </wp:positionV>
                <wp:extent cx="4914900" cy="0"/>
                <wp:effectExtent l="1905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EE63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63pt" to="46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" strokeweight="3pt">
                <v:stroke linestyle="thinThin"/>
              </v:line>
            </w:pict>
          </mc:Fallback>
        </mc:AlternateContent>
      </w:r>
      <w:r w:rsidRPr="00561FC4">
        <w:rPr>
          <w:noProof/>
          <w:sz w:val="20"/>
        </w:rPr>
        <mc:AlternateContent>
          <mc:Choice Requires="wps">
            <w:drawing>
              <wp:anchor distT="0" distB="0" distL="114300" distR="114300" simplePos="0" relativeHeight="251659264" behindDoc="0" locked="0" layoutInCell="1" allowOverlap="1" wp14:anchorId="6AD830FC" wp14:editId="02DC18EE">
                <wp:simplePos x="0" y="0"/>
                <wp:positionH relativeFrom="column">
                  <wp:posOffset>1141095</wp:posOffset>
                </wp:positionH>
                <wp:positionV relativeFrom="paragraph">
                  <wp:posOffset>114300</wp:posOffset>
                </wp:positionV>
                <wp:extent cx="4705350" cy="571500"/>
                <wp:effectExtent l="12065" t="13970" r="26035" b="33655"/>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05350" cy="571500"/>
                        </a:xfrm>
                        <a:prstGeom prst="rect">
                          <a:avLst/>
                        </a:prstGeom>
                      </wps:spPr>
                      <wps:txbx>
                        <w:txbxContent>
                          <w:p w:rsidR="00561FC4" w:rsidRPr="00FB5DFF" w:rsidRDefault="00561FC4" w:rsidP="00561FC4">
                            <w:pPr>
                              <w:pStyle w:val="a3"/>
                              <w:spacing w:after="0"/>
                              <w:jc w:val="center"/>
                              <w:rPr>
                                <w:sz w:val="56"/>
                                <w:szCs w:val="56"/>
                              </w:rPr>
                            </w:pPr>
                            <w:r w:rsidRPr="00A73B74">
                              <w:rPr>
                                <w:rFonts w:ascii="Georgia" w:hAnsi="Georgia"/>
                                <w:b/>
                                <w:bCs/>
                                <w:color w:val="800000"/>
                                <w:sz w:val="56"/>
                                <w:szCs w:val="56"/>
                                <w14:shadow w14:blurRad="0" w14:dist="35941" w14:dir="2700000" w14:sx="100000" w14:sy="100000" w14:kx="0" w14:ky="0" w14:algn="ctr">
                                  <w14:srgbClr w14:val="C0C0C0"/>
                                </w14:shadow>
                                <w14:textOutline w14:w="9525" w14:cap="flat" w14:cmpd="sng" w14:algn="ctr">
                                  <w14:solidFill>
                                    <w14:srgbClr w14:val="000000"/>
                                  </w14:solidFill>
                                  <w14:prstDash w14:val="solid"/>
                                  <w14:round/>
                                </w14:textOutline>
                              </w:rPr>
                              <w:t>ОБЩИНА ДИМОВО</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D830FC" id="_x0000_t202" coordsize="21600,21600" o:spt="202" path="m,l,21600r21600,l21600,xe">
                <v:stroke joinstyle="miter"/>
                <v:path gradientshapeok="t" o:connecttype="rect"/>
              </v:shapetype>
              <v:shape id="WordArt 2" o:spid="_x0000_s1026" type="#_x0000_t202" style="position:absolute;margin-left:89.85pt;margin-top:9pt;width:370.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" filled="f" stroked="f">
                <o:lock v:ext="edit" shapetype="t"/>
                <v:textbox style="mso-fit-shape-to-text:t">
                  <w:txbxContent>
                    <w:p w:rsidR="00561FC4" w:rsidRPr="00FB5DFF" w:rsidRDefault="00561FC4" w:rsidP="00561FC4">
                      <w:pPr>
                        <w:pStyle w:val="a3"/>
                        <w:spacing w:after="0"/>
                        <w:jc w:val="center"/>
                        <w:rPr>
                          <w:sz w:val="56"/>
                          <w:szCs w:val="56"/>
                        </w:rPr>
                      </w:pPr>
                      <w:r w:rsidRPr="00A73B74">
                        <w:rPr>
                          <w:rFonts w:ascii="Georgia" w:hAnsi="Georgia"/>
                          <w:b/>
                          <w:bCs/>
                          <w:color w:val="800000"/>
                          <w:sz w:val="56"/>
                          <w:szCs w:val="56"/>
                          <w14:shadow w14:blurRad="0" w14:dist="35941" w14:dir="2700000" w14:sx="100000" w14:sy="100000" w14:kx="0" w14:ky="0" w14:algn="ctr">
                            <w14:srgbClr w14:val="C0C0C0"/>
                          </w14:shadow>
                          <w14:textOutline w14:w="9525" w14:cap="flat" w14:cmpd="sng" w14:algn="ctr">
                            <w14:solidFill>
                              <w14:srgbClr w14:val="000000"/>
                            </w14:solidFill>
                            <w14:prstDash w14:val="solid"/>
                            <w14:round/>
                          </w14:textOutline>
                        </w:rPr>
                        <w:t>ОБЩИНА ДИМОВО</w:t>
                      </w:r>
                    </w:p>
                  </w:txbxContent>
                </v:textbox>
              </v:shape>
            </w:pict>
          </mc:Fallback>
        </mc:AlternateContent>
      </w:r>
      <w:r w:rsidRPr="00561FC4">
        <w:rPr>
          <w:i/>
          <w:sz w:val="22"/>
          <w:szCs w:val="22"/>
          <w:lang w:eastAsia="en-US"/>
        </w:rPr>
        <w:t xml:space="preserve">            3750 </w:t>
      </w:r>
      <w:proofErr w:type="spellStart"/>
      <w:r w:rsidRPr="00561FC4">
        <w:rPr>
          <w:i/>
          <w:sz w:val="22"/>
          <w:szCs w:val="22"/>
          <w:lang w:eastAsia="en-US"/>
        </w:rPr>
        <w:t>Гр.Димово</w:t>
      </w:r>
      <w:proofErr w:type="spellEnd"/>
      <w:r w:rsidRPr="00561FC4">
        <w:rPr>
          <w:i/>
          <w:sz w:val="22"/>
          <w:szCs w:val="22"/>
          <w:lang w:eastAsia="en-US"/>
        </w:rPr>
        <w:t xml:space="preserve">  тел. 09341/2260; </w:t>
      </w:r>
      <w:r w:rsidRPr="00561FC4">
        <w:rPr>
          <w:i/>
          <w:sz w:val="22"/>
          <w:szCs w:val="22"/>
          <w:lang w:val="en-US" w:eastAsia="en-US"/>
        </w:rPr>
        <w:t>e</w:t>
      </w:r>
      <w:r w:rsidRPr="00561FC4">
        <w:rPr>
          <w:i/>
          <w:sz w:val="22"/>
          <w:szCs w:val="22"/>
          <w:lang w:eastAsia="en-US"/>
        </w:rPr>
        <w:t>-</w:t>
      </w:r>
      <w:r w:rsidRPr="00561FC4">
        <w:rPr>
          <w:i/>
          <w:sz w:val="22"/>
          <w:szCs w:val="22"/>
          <w:lang w:val="en-US" w:eastAsia="en-US"/>
        </w:rPr>
        <w:t>mail</w:t>
      </w:r>
      <w:r w:rsidRPr="00561FC4">
        <w:rPr>
          <w:i/>
          <w:sz w:val="22"/>
          <w:szCs w:val="22"/>
          <w:lang w:eastAsia="en-US"/>
        </w:rPr>
        <w:t xml:space="preserve">: </w:t>
      </w:r>
      <w:proofErr w:type="spellStart"/>
      <w:r w:rsidRPr="00561FC4">
        <w:rPr>
          <w:i/>
          <w:sz w:val="22"/>
          <w:szCs w:val="22"/>
          <w:lang w:val="en-US" w:eastAsia="en-US"/>
        </w:rPr>
        <w:t>obstina</w:t>
      </w:r>
      <w:proofErr w:type="spellEnd"/>
      <w:r w:rsidRPr="00561FC4">
        <w:rPr>
          <w:i/>
          <w:sz w:val="22"/>
          <w:szCs w:val="22"/>
          <w:lang w:eastAsia="en-US"/>
        </w:rPr>
        <w:t>_</w:t>
      </w:r>
      <w:proofErr w:type="spellStart"/>
      <w:r w:rsidRPr="00561FC4">
        <w:rPr>
          <w:i/>
          <w:sz w:val="22"/>
          <w:szCs w:val="22"/>
          <w:lang w:val="en-US" w:eastAsia="en-US"/>
        </w:rPr>
        <w:t>dimovo</w:t>
      </w:r>
      <w:proofErr w:type="spellEnd"/>
      <w:r w:rsidRPr="00561FC4">
        <w:rPr>
          <w:i/>
          <w:sz w:val="22"/>
          <w:szCs w:val="22"/>
          <w:lang w:eastAsia="en-US"/>
        </w:rPr>
        <w:t>@</w:t>
      </w:r>
      <w:proofErr w:type="spellStart"/>
      <w:r w:rsidRPr="00561FC4">
        <w:rPr>
          <w:i/>
          <w:sz w:val="22"/>
          <w:szCs w:val="22"/>
          <w:lang w:val="en-US" w:eastAsia="en-US"/>
        </w:rPr>
        <w:t>abv</w:t>
      </w:r>
      <w:proofErr w:type="spellEnd"/>
      <w:r w:rsidRPr="00561FC4">
        <w:rPr>
          <w:i/>
          <w:sz w:val="22"/>
          <w:szCs w:val="22"/>
          <w:lang w:eastAsia="en-US"/>
        </w:rPr>
        <w:t>.</w:t>
      </w:r>
      <w:proofErr w:type="spellStart"/>
      <w:r w:rsidRPr="00561FC4">
        <w:rPr>
          <w:i/>
          <w:sz w:val="22"/>
          <w:szCs w:val="22"/>
          <w:lang w:val="en-US" w:eastAsia="en-US"/>
        </w:rPr>
        <w:t>bg</w:t>
      </w:r>
      <w:proofErr w:type="spellEnd"/>
    </w:p>
    <w:p w:rsidR="00561FC4" w:rsidRDefault="00561FC4" w:rsidP="00561FC4">
      <w:pPr>
        <w:rPr>
          <w:b/>
          <w:sz w:val="44"/>
          <w:szCs w:val="44"/>
        </w:rPr>
      </w:pPr>
    </w:p>
    <w:p w:rsidR="00561FC4" w:rsidRPr="00561FC4" w:rsidRDefault="00561FC4" w:rsidP="00561FC4">
      <w:pPr>
        <w:jc w:val="center"/>
        <w:rPr>
          <w:b/>
          <w:sz w:val="40"/>
          <w:szCs w:val="40"/>
        </w:rPr>
      </w:pPr>
      <w:r w:rsidRPr="00561FC4">
        <w:rPr>
          <w:b/>
          <w:sz w:val="40"/>
          <w:szCs w:val="40"/>
        </w:rPr>
        <w:t>О Б Я В А</w:t>
      </w:r>
    </w:p>
    <w:p w:rsidR="00561FC4" w:rsidRDefault="00561FC4" w:rsidP="00561FC4">
      <w:pPr>
        <w:ind w:firstLine="540"/>
        <w:rPr>
          <w:sz w:val="26"/>
          <w:szCs w:val="26"/>
        </w:rPr>
      </w:pPr>
    </w:p>
    <w:p w:rsidR="00561FC4" w:rsidRPr="00561FC4" w:rsidRDefault="00561FC4" w:rsidP="00561FC4">
      <w:pPr>
        <w:ind w:firstLine="540"/>
        <w:jc w:val="both"/>
        <w:rPr>
          <w:b/>
        </w:rPr>
      </w:pPr>
      <w:r w:rsidRPr="00561FC4">
        <w:t>На основание чл.4, ал.2 от Наредбата за условията и реда за извършване на оценка на въздействието върху околната среда (</w:t>
      </w:r>
      <w:proofErr w:type="spellStart"/>
      <w:r w:rsidRPr="00561FC4">
        <w:t>обн</w:t>
      </w:r>
      <w:proofErr w:type="spellEnd"/>
      <w:r w:rsidRPr="00561FC4">
        <w:t>. ДВ бр. 25/2003 г.</w:t>
      </w:r>
      <w:r w:rsidRPr="00561FC4">
        <w:rPr>
          <w:lang w:val="en"/>
        </w:rPr>
        <w:t xml:space="preserve"> </w:t>
      </w:r>
      <w:proofErr w:type="spellStart"/>
      <w:r w:rsidRPr="00561FC4">
        <w:rPr>
          <w:rStyle w:val="historyitemselected1"/>
          <w:b w:val="0"/>
          <w:color w:val="auto"/>
          <w:lang w:val="en"/>
        </w:rPr>
        <w:t>изм</w:t>
      </w:r>
      <w:proofErr w:type="spellEnd"/>
      <w:r w:rsidRPr="00561FC4">
        <w:rPr>
          <w:rStyle w:val="historyitemselected1"/>
          <w:b w:val="0"/>
          <w:color w:val="auto"/>
          <w:lang w:val="en"/>
        </w:rPr>
        <w:t xml:space="preserve">. ДВ. бр.9 </w:t>
      </w:r>
      <w:proofErr w:type="spellStart"/>
      <w:r w:rsidRPr="00561FC4">
        <w:rPr>
          <w:rStyle w:val="historyitemselected1"/>
          <w:b w:val="0"/>
          <w:color w:val="auto"/>
          <w:lang w:val="en"/>
        </w:rPr>
        <w:t>от</w:t>
      </w:r>
      <w:proofErr w:type="spellEnd"/>
      <w:r w:rsidRPr="00561FC4">
        <w:rPr>
          <w:rStyle w:val="historyitemselected1"/>
          <w:b w:val="0"/>
          <w:color w:val="auto"/>
          <w:lang w:val="en"/>
        </w:rPr>
        <w:t xml:space="preserve"> 30 </w:t>
      </w:r>
      <w:proofErr w:type="spellStart"/>
      <w:r w:rsidRPr="00561FC4">
        <w:rPr>
          <w:rStyle w:val="historyitemselected1"/>
          <w:b w:val="0"/>
          <w:color w:val="auto"/>
          <w:lang w:val="en"/>
        </w:rPr>
        <w:t>януари</w:t>
      </w:r>
      <w:proofErr w:type="spellEnd"/>
      <w:r w:rsidRPr="00561FC4">
        <w:rPr>
          <w:rStyle w:val="historyitemselected1"/>
          <w:b w:val="0"/>
          <w:color w:val="auto"/>
          <w:lang w:val="en"/>
        </w:rPr>
        <w:t xml:space="preserve"> 2024г.</w:t>
      </w:r>
      <w:r w:rsidRPr="00561FC4">
        <w:rPr>
          <w:b/>
        </w:rPr>
        <w:t>)</w:t>
      </w:r>
    </w:p>
    <w:p w:rsidR="00561FC4" w:rsidRDefault="00561FC4" w:rsidP="00561FC4">
      <w:pPr>
        <w:jc w:val="center"/>
        <w:rPr>
          <w:b/>
          <w:sz w:val="28"/>
          <w:szCs w:val="28"/>
          <w:lang w:val="en-US"/>
        </w:rPr>
      </w:pPr>
    </w:p>
    <w:p w:rsidR="00561FC4" w:rsidRPr="002715DB" w:rsidRDefault="00561FC4" w:rsidP="00561FC4">
      <w:pPr>
        <w:jc w:val="center"/>
        <w:rPr>
          <w:b/>
          <w:sz w:val="28"/>
          <w:szCs w:val="28"/>
        </w:rPr>
      </w:pPr>
      <w:r w:rsidRPr="002715DB">
        <w:rPr>
          <w:b/>
          <w:sz w:val="28"/>
          <w:szCs w:val="28"/>
        </w:rPr>
        <w:t>УВЕДОМЯВАМЕ</w:t>
      </w:r>
    </w:p>
    <w:p w:rsidR="00561FC4" w:rsidRDefault="00561FC4" w:rsidP="00561FC4">
      <w:pPr>
        <w:ind w:firstLine="540"/>
      </w:pPr>
    </w:p>
    <w:p w:rsidR="00561FC4" w:rsidRDefault="00561FC4" w:rsidP="00561FC4">
      <w:pPr>
        <w:jc w:val="both"/>
      </w:pPr>
      <w:r w:rsidRPr="0072574A">
        <w:t>Всички заинтересовани физически и юридически лица, че имаме следното инвестиционно предложение:</w:t>
      </w:r>
    </w:p>
    <w:p w:rsidR="003408DB" w:rsidRPr="00775199" w:rsidRDefault="003408DB" w:rsidP="003408DB">
      <w:pPr>
        <w:pStyle w:val="a6"/>
        <w:spacing w:before="120"/>
        <w:ind w:left="0"/>
        <w:jc w:val="both"/>
        <w:rPr>
          <w:rFonts w:ascii="Times New Roman" w:hAnsi="Times New Roman"/>
          <w:sz w:val="24"/>
          <w:szCs w:val="24"/>
          <w:lang w:val="bg-BG"/>
        </w:rPr>
      </w:pPr>
      <w:r w:rsidRPr="00775199">
        <w:rPr>
          <w:rFonts w:ascii="Times New Roman" w:hAnsi="Times New Roman"/>
          <w:b/>
          <w:bCs/>
          <w:iCs/>
          <w:sz w:val="24"/>
          <w:szCs w:val="24"/>
        </w:rPr>
        <w:t>„</w:t>
      </w:r>
      <w:proofErr w:type="spellStart"/>
      <w:r w:rsidRPr="00775199">
        <w:rPr>
          <w:rFonts w:ascii="Times New Roman" w:hAnsi="Times New Roman"/>
          <w:b/>
          <w:bCs/>
          <w:iCs/>
          <w:sz w:val="24"/>
          <w:szCs w:val="24"/>
        </w:rPr>
        <w:t>Реконструкция</w:t>
      </w:r>
      <w:proofErr w:type="spellEnd"/>
      <w:r w:rsidRPr="00775199">
        <w:rPr>
          <w:rFonts w:ascii="Times New Roman" w:hAnsi="Times New Roman"/>
          <w:b/>
          <w:bCs/>
          <w:iCs/>
          <w:sz w:val="24"/>
          <w:szCs w:val="24"/>
        </w:rPr>
        <w:t xml:space="preserve"> и </w:t>
      </w:r>
      <w:proofErr w:type="spellStart"/>
      <w:r w:rsidRPr="00775199">
        <w:rPr>
          <w:rFonts w:ascii="Times New Roman" w:hAnsi="Times New Roman"/>
          <w:b/>
          <w:bCs/>
          <w:iCs/>
          <w:sz w:val="24"/>
          <w:szCs w:val="24"/>
        </w:rPr>
        <w:t>подмяна</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на</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участъци</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от</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водопроводната</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мрежа</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на</w:t>
      </w:r>
      <w:proofErr w:type="spellEnd"/>
      <w:r w:rsidRPr="00775199">
        <w:rPr>
          <w:rFonts w:ascii="Times New Roman" w:hAnsi="Times New Roman"/>
          <w:b/>
          <w:bCs/>
          <w:iCs/>
          <w:sz w:val="24"/>
          <w:szCs w:val="24"/>
        </w:rPr>
        <w:t xml:space="preserve"> с. </w:t>
      </w:r>
      <w:proofErr w:type="spellStart"/>
      <w:r w:rsidRPr="00775199">
        <w:rPr>
          <w:rFonts w:ascii="Times New Roman" w:hAnsi="Times New Roman"/>
          <w:b/>
          <w:bCs/>
          <w:iCs/>
          <w:sz w:val="24"/>
          <w:szCs w:val="24"/>
        </w:rPr>
        <w:t>Гара</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Орешец</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Христо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Ботев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кръстовище</w:t>
      </w:r>
      <w:proofErr w:type="spellEnd"/>
      <w:r w:rsidRPr="00775199">
        <w:rPr>
          <w:rFonts w:ascii="Times New Roman" w:hAnsi="Times New Roman"/>
          <w:b/>
          <w:bCs/>
          <w:iCs/>
          <w:sz w:val="24"/>
          <w:szCs w:val="24"/>
        </w:rPr>
        <w:t xml:space="preserve"> с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Димитър</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Благоев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дясно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платно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Васил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Коларов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от</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кръстовище</w:t>
      </w:r>
      <w:proofErr w:type="spellEnd"/>
      <w:r w:rsidRPr="00775199">
        <w:rPr>
          <w:rFonts w:ascii="Times New Roman" w:hAnsi="Times New Roman"/>
          <w:b/>
          <w:bCs/>
          <w:iCs/>
          <w:sz w:val="24"/>
          <w:szCs w:val="24"/>
        </w:rPr>
        <w:t xml:space="preserve"> с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Христо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Ботев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кръстовище</w:t>
      </w:r>
      <w:proofErr w:type="spellEnd"/>
      <w:r w:rsidRPr="00775199">
        <w:rPr>
          <w:rFonts w:ascii="Times New Roman" w:hAnsi="Times New Roman"/>
          <w:b/>
          <w:bCs/>
          <w:iCs/>
          <w:sz w:val="24"/>
          <w:szCs w:val="24"/>
        </w:rPr>
        <w:t xml:space="preserve"> с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Димитър</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Благоев</w:t>
      </w:r>
      <w:proofErr w:type="spellEnd"/>
      <w:r w:rsidRPr="00775199">
        <w:rPr>
          <w:rFonts w:ascii="Times New Roman" w:hAnsi="Times New Roman"/>
          <w:b/>
          <w:bCs/>
          <w:iCs/>
          <w:sz w:val="24"/>
          <w:szCs w:val="24"/>
        </w:rPr>
        <w:t xml:space="preserve"> – </w:t>
      </w:r>
      <w:proofErr w:type="spellStart"/>
      <w:r w:rsidRPr="00775199">
        <w:rPr>
          <w:rFonts w:ascii="Times New Roman" w:hAnsi="Times New Roman"/>
          <w:b/>
          <w:bCs/>
          <w:iCs/>
          <w:sz w:val="24"/>
          <w:szCs w:val="24"/>
        </w:rPr>
        <w:t>дясно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платно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Георги</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Кирков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Димитър</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Благоев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дясно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платно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от</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кръстовище</w:t>
      </w:r>
      <w:proofErr w:type="spellEnd"/>
      <w:r w:rsidRPr="00775199">
        <w:rPr>
          <w:rFonts w:ascii="Times New Roman" w:hAnsi="Times New Roman"/>
          <w:b/>
          <w:bCs/>
          <w:iCs/>
          <w:sz w:val="24"/>
          <w:szCs w:val="24"/>
        </w:rPr>
        <w:t xml:space="preserve"> с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Христо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Ботев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кръстовище</w:t>
      </w:r>
      <w:proofErr w:type="spellEnd"/>
      <w:r w:rsidRPr="00775199">
        <w:rPr>
          <w:rFonts w:ascii="Times New Roman" w:hAnsi="Times New Roman"/>
          <w:b/>
          <w:bCs/>
          <w:iCs/>
          <w:sz w:val="24"/>
          <w:szCs w:val="24"/>
        </w:rPr>
        <w:t xml:space="preserve"> с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Георги</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Димитров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Георги</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Бенковски</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северно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от</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кръстовище</w:t>
      </w:r>
      <w:proofErr w:type="spellEnd"/>
      <w:r w:rsidRPr="00775199">
        <w:rPr>
          <w:rFonts w:ascii="Times New Roman" w:hAnsi="Times New Roman"/>
          <w:b/>
          <w:bCs/>
          <w:iCs/>
          <w:sz w:val="24"/>
          <w:szCs w:val="24"/>
        </w:rPr>
        <w:t xml:space="preserve"> с </w:t>
      </w:r>
      <w:proofErr w:type="spellStart"/>
      <w:r w:rsidRPr="00775199">
        <w:rPr>
          <w:rFonts w:ascii="Times New Roman" w:hAnsi="Times New Roman"/>
          <w:b/>
          <w:bCs/>
          <w:iCs/>
          <w:sz w:val="24"/>
          <w:szCs w:val="24"/>
        </w:rPr>
        <w:t>ул</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Христо</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Ботев</w:t>
      </w:r>
      <w:proofErr w:type="spellEnd"/>
      <w:r w:rsidRPr="00775199">
        <w:rPr>
          <w:rFonts w:ascii="Times New Roman" w:hAnsi="Times New Roman"/>
          <w:b/>
          <w:bCs/>
          <w:iCs/>
          <w:sz w:val="24"/>
          <w:szCs w:val="24"/>
        </w:rPr>
        <w:t xml:space="preserve">, </w:t>
      </w:r>
      <w:proofErr w:type="spellStart"/>
      <w:r w:rsidRPr="00775199">
        <w:rPr>
          <w:rFonts w:ascii="Times New Roman" w:hAnsi="Times New Roman"/>
          <w:b/>
          <w:bCs/>
          <w:iCs/>
          <w:sz w:val="24"/>
          <w:szCs w:val="24"/>
        </w:rPr>
        <w:t>Община</w:t>
      </w:r>
      <w:proofErr w:type="spellEnd"/>
      <w:r w:rsidRPr="00775199">
        <w:rPr>
          <w:rFonts w:ascii="Times New Roman" w:hAnsi="Times New Roman"/>
          <w:b/>
          <w:bCs/>
          <w:iCs/>
          <w:sz w:val="24"/>
          <w:szCs w:val="24"/>
        </w:rPr>
        <w:t xml:space="preserve"> </w:t>
      </w:r>
      <w:proofErr w:type="spellStart"/>
      <w:proofErr w:type="gramStart"/>
      <w:r w:rsidRPr="00775199">
        <w:rPr>
          <w:rFonts w:ascii="Times New Roman" w:hAnsi="Times New Roman"/>
          <w:b/>
          <w:bCs/>
          <w:iCs/>
          <w:sz w:val="24"/>
          <w:szCs w:val="24"/>
        </w:rPr>
        <w:t>Димово</w:t>
      </w:r>
      <w:proofErr w:type="spellEnd"/>
      <w:r w:rsidRPr="00775199">
        <w:rPr>
          <w:rFonts w:ascii="Times New Roman" w:hAnsi="Times New Roman"/>
          <w:b/>
          <w:bCs/>
          <w:iCs/>
          <w:sz w:val="24"/>
          <w:szCs w:val="24"/>
        </w:rPr>
        <w:t>“</w:t>
      </w:r>
      <w:proofErr w:type="gramEnd"/>
      <w:r w:rsidRPr="00775199">
        <w:rPr>
          <w:rFonts w:ascii="Times New Roman" w:hAnsi="Times New Roman"/>
          <w:b/>
          <w:bCs/>
          <w:iCs/>
          <w:sz w:val="24"/>
          <w:szCs w:val="24"/>
        </w:rPr>
        <w:t>.</w:t>
      </w:r>
    </w:p>
    <w:p w:rsidR="00561FC4" w:rsidRPr="0072574A" w:rsidRDefault="00561FC4" w:rsidP="003408DB">
      <w:pPr>
        <w:jc w:val="both"/>
      </w:pPr>
      <w:r w:rsidRPr="0072574A">
        <w:t>В</w:t>
      </w:r>
      <w:r w:rsidRPr="0072574A">
        <w:t xml:space="preserve">сички, които желаят да изразят мнения и становища могат да го направят писмено в Информационен център на Община </w:t>
      </w:r>
      <w:r>
        <w:t>Димово</w:t>
      </w:r>
      <w:r w:rsidRPr="0072574A">
        <w:t>.</w:t>
      </w:r>
    </w:p>
    <w:p w:rsidR="00433D0E" w:rsidRDefault="00433D0E" w:rsidP="00561FC4"/>
    <w:p w:rsidR="00561FC4" w:rsidRPr="00025A9A" w:rsidRDefault="00561FC4" w:rsidP="00561FC4">
      <w:pPr>
        <w:jc w:val="both"/>
        <w:rPr>
          <w:u w:val="single"/>
        </w:rPr>
      </w:pPr>
      <w:r w:rsidRPr="00025A9A">
        <w:rPr>
          <w:u w:val="single"/>
        </w:rPr>
        <w:t>Характеристика на инвестиционното предложение:</w:t>
      </w:r>
    </w:p>
    <w:p w:rsidR="00561FC4" w:rsidRPr="003408DB" w:rsidRDefault="00561FC4" w:rsidP="00561FC4">
      <w:pPr>
        <w:pStyle w:val="a4"/>
        <w:widowControl w:val="0"/>
        <w:numPr>
          <w:ilvl w:val="0"/>
          <w:numId w:val="1"/>
        </w:numPr>
        <w:autoSpaceDE w:val="0"/>
        <w:autoSpaceDN w:val="0"/>
        <w:adjustRightInd w:val="0"/>
        <w:spacing w:before="120" w:after="120" w:line="240" w:lineRule="auto"/>
        <w:ind w:left="0" w:firstLine="426"/>
        <w:jc w:val="both"/>
        <w:rPr>
          <w:rFonts w:ascii="Times New Roman" w:hAnsi="Times New Roman"/>
          <w:b/>
          <w:i/>
          <w:sz w:val="24"/>
          <w:szCs w:val="24"/>
          <w:lang w:val="bg-BG"/>
        </w:rPr>
      </w:pPr>
      <w:r w:rsidRPr="00D10392">
        <w:rPr>
          <w:rFonts w:ascii="Times New Roman" w:hAnsi="Times New Roman"/>
          <w:b/>
          <w:sz w:val="24"/>
          <w:szCs w:val="24"/>
          <w:lang w:val="bg-BG"/>
        </w:rPr>
        <w:t xml:space="preserve">Резюме на предложението </w:t>
      </w:r>
    </w:p>
    <w:p w:rsidR="003408DB" w:rsidRPr="007633AA" w:rsidRDefault="003408DB" w:rsidP="003408DB">
      <w:pPr>
        <w:widowControl w:val="0"/>
        <w:autoSpaceDE w:val="0"/>
        <w:autoSpaceDN w:val="0"/>
        <w:adjustRightInd w:val="0"/>
        <w:spacing w:before="120" w:after="120"/>
        <w:jc w:val="both"/>
        <w:rPr>
          <w:i/>
        </w:rPr>
      </w:pPr>
      <w:r w:rsidRPr="00775199">
        <w:t>Обектът на разработката е изготвяне на инвестиционен проект за реконструкция на част от водопроводната мрежа на с. Гара Орешец, общ. Димово. В обхвата на инвестиционния проект попада уличната мрежа на с. Гара Орешец по регулационен план</w:t>
      </w:r>
    </w:p>
    <w:p w:rsidR="003408DB" w:rsidRPr="00775199" w:rsidRDefault="003408DB" w:rsidP="003408DB">
      <w:pPr>
        <w:autoSpaceDE w:val="0"/>
        <w:autoSpaceDN w:val="0"/>
        <w:adjustRightInd w:val="0"/>
        <w:rPr>
          <w:rFonts w:eastAsiaTheme="minorHAnsi"/>
          <w:color w:val="000000"/>
        </w:rPr>
      </w:pPr>
      <w:r w:rsidRPr="00775199">
        <w:rPr>
          <w:rFonts w:eastAsiaTheme="minorHAnsi"/>
          <w:color w:val="000000"/>
        </w:rPr>
        <w:t xml:space="preserve">В обхвата попадат следните улици: </w:t>
      </w:r>
    </w:p>
    <w:p w:rsidR="003408DB" w:rsidRPr="00775199" w:rsidRDefault="003408DB" w:rsidP="003408DB">
      <w:pPr>
        <w:pStyle w:val="a4"/>
        <w:numPr>
          <w:ilvl w:val="0"/>
          <w:numId w:val="3"/>
        </w:numPr>
        <w:autoSpaceDE w:val="0"/>
        <w:autoSpaceDN w:val="0"/>
        <w:adjustRightInd w:val="0"/>
        <w:spacing w:after="0" w:line="240" w:lineRule="auto"/>
        <w:rPr>
          <w:rFonts w:ascii="Times New Roman" w:eastAsiaTheme="minorHAnsi" w:hAnsi="Times New Roman"/>
          <w:color w:val="000000"/>
          <w:sz w:val="24"/>
          <w:szCs w:val="24"/>
          <w:lang w:val="bg-BG"/>
        </w:rPr>
      </w:pPr>
      <w:r w:rsidRPr="00775199">
        <w:rPr>
          <w:rFonts w:ascii="Times New Roman" w:eastAsiaTheme="minorHAnsi" w:hAnsi="Times New Roman"/>
          <w:b/>
          <w:color w:val="000000"/>
          <w:sz w:val="24"/>
          <w:szCs w:val="24"/>
          <w:lang w:val="bg-BG"/>
        </w:rPr>
        <w:t>ул. Христо Ботев</w:t>
      </w:r>
      <w:r w:rsidRPr="00775199">
        <w:rPr>
          <w:rFonts w:ascii="Times New Roman" w:eastAsiaTheme="minorHAnsi" w:hAnsi="Times New Roman"/>
          <w:color w:val="000000"/>
          <w:sz w:val="24"/>
          <w:szCs w:val="24"/>
          <w:lang w:val="bg-BG"/>
        </w:rPr>
        <w:t xml:space="preserve"> до кръстовище с ул. Димитър Благоев- дясно платно; </w:t>
      </w:r>
    </w:p>
    <w:p w:rsidR="003408DB" w:rsidRPr="00775199" w:rsidRDefault="003408DB" w:rsidP="003408DB">
      <w:pPr>
        <w:pStyle w:val="a4"/>
        <w:numPr>
          <w:ilvl w:val="0"/>
          <w:numId w:val="3"/>
        </w:numPr>
        <w:autoSpaceDE w:val="0"/>
        <w:autoSpaceDN w:val="0"/>
        <w:adjustRightInd w:val="0"/>
        <w:spacing w:after="0" w:line="240" w:lineRule="auto"/>
        <w:rPr>
          <w:rFonts w:ascii="Times New Roman" w:eastAsiaTheme="minorHAnsi" w:hAnsi="Times New Roman"/>
          <w:color w:val="000000"/>
          <w:sz w:val="24"/>
          <w:szCs w:val="24"/>
          <w:lang w:val="bg-BG"/>
        </w:rPr>
      </w:pPr>
      <w:r w:rsidRPr="00775199">
        <w:rPr>
          <w:rFonts w:ascii="Times New Roman" w:eastAsiaTheme="minorHAnsi" w:hAnsi="Times New Roman"/>
          <w:b/>
          <w:color w:val="000000"/>
          <w:sz w:val="24"/>
          <w:szCs w:val="24"/>
          <w:lang w:val="bg-BG"/>
        </w:rPr>
        <w:t>ул. Васил Коларов</w:t>
      </w:r>
      <w:r w:rsidRPr="00775199">
        <w:rPr>
          <w:rFonts w:ascii="Times New Roman" w:eastAsiaTheme="minorHAnsi" w:hAnsi="Times New Roman"/>
          <w:color w:val="000000"/>
          <w:sz w:val="24"/>
          <w:szCs w:val="24"/>
          <w:lang w:val="bg-BG"/>
        </w:rPr>
        <w:t xml:space="preserve"> от кръстовище с ул. Христо Ботев до кръстовище с ул. Димитър Благоев – дясно платно; </w:t>
      </w:r>
    </w:p>
    <w:p w:rsidR="003408DB" w:rsidRPr="00775199" w:rsidRDefault="003408DB" w:rsidP="003408DB">
      <w:pPr>
        <w:pStyle w:val="a4"/>
        <w:numPr>
          <w:ilvl w:val="0"/>
          <w:numId w:val="3"/>
        </w:numPr>
        <w:autoSpaceDE w:val="0"/>
        <w:autoSpaceDN w:val="0"/>
        <w:adjustRightInd w:val="0"/>
        <w:spacing w:after="0" w:line="240" w:lineRule="auto"/>
        <w:rPr>
          <w:rFonts w:ascii="Times New Roman" w:eastAsiaTheme="minorHAnsi" w:hAnsi="Times New Roman"/>
          <w:color w:val="000000"/>
          <w:sz w:val="24"/>
          <w:szCs w:val="24"/>
          <w:lang w:val="bg-BG"/>
        </w:rPr>
      </w:pPr>
      <w:r w:rsidRPr="00775199">
        <w:rPr>
          <w:rFonts w:ascii="Times New Roman" w:eastAsiaTheme="minorHAnsi" w:hAnsi="Times New Roman"/>
          <w:b/>
          <w:color w:val="000000"/>
          <w:sz w:val="24"/>
          <w:szCs w:val="24"/>
          <w:lang w:val="bg-BG"/>
        </w:rPr>
        <w:t>ул. Георги Кирков</w:t>
      </w:r>
      <w:r w:rsidRPr="00775199">
        <w:rPr>
          <w:rFonts w:ascii="Times New Roman" w:eastAsiaTheme="minorHAnsi" w:hAnsi="Times New Roman"/>
          <w:color w:val="000000"/>
          <w:sz w:val="24"/>
          <w:szCs w:val="24"/>
          <w:lang w:val="bg-BG"/>
        </w:rPr>
        <w:t xml:space="preserve">; </w:t>
      </w:r>
    </w:p>
    <w:p w:rsidR="003408DB" w:rsidRPr="00775199" w:rsidRDefault="003408DB" w:rsidP="003408DB">
      <w:pPr>
        <w:pStyle w:val="a4"/>
        <w:numPr>
          <w:ilvl w:val="0"/>
          <w:numId w:val="3"/>
        </w:numPr>
        <w:autoSpaceDE w:val="0"/>
        <w:autoSpaceDN w:val="0"/>
        <w:adjustRightInd w:val="0"/>
        <w:spacing w:after="0" w:line="240" w:lineRule="auto"/>
        <w:rPr>
          <w:rFonts w:ascii="Times New Roman" w:eastAsiaTheme="minorHAnsi" w:hAnsi="Times New Roman"/>
          <w:color w:val="000000"/>
          <w:sz w:val="24"/>
          <w:szCs w:val="24"/>
          <w:lang w:val="bg-BG"/>
        </w:rPr>
      </w:pPr>
      <w:r w:rsidRPr="00775199">
        <w:rPr>
          <w:rFonts w:ascii="Times New Roman" w:eastAsiaTheme="minorHAnsi" w:hAnsi="Times New Roman"/>
          <w:b/>
          <w:color w:val="000000"/>
          <w:sz w:val="24"/>
          <w:szCs w:val="24"/>
          <w:lang w:val="bg-BG"/>
        </w:rPr>
        <w:t>Димитър Благоев</w:t>
      </w:r>
      <w:r w:rsidRPr="00775199">
        <w:rPr>
          <w:rFonts w:ascii="Times New Roman" w:eastAsiaTheme="minorHAnsi" w:hAnsi="Times New Roman"/>
          <w:color w:val="000000"/>
          <w:sz w:val="24"/>
          <w:szCs w:val="24"/>
          <w:lang w:val="bg-BG"/>
        </w:rPr>
        <w:t xml:space="preserve"> дясно платно от кръстовище с ул. Христо Ботев до кръстовище с ул. Георги Димитров; </w:t>
      </w:r>
    </w:p>
    <w:p w:rsidR="003408DB" w:rsidRDefault="003408DB" w:rsidP="003408DB">
      <w:pPr>
        <w:pStyle w:val="a4"/>
        <w:numPr>
          <w:ilvl w:val="0"/>
          <w:numId w:val="3"/>
        </w:numPr>
        <w:autoSpaceDE w:val="0"/>
        <w:autoSpaceDN w:val="0"/>
        <w:adjustRightInd w:val="0"/>
        <w:spacing w:after="0" w:line="240" w:lineRule="auto"/>
        <w:rPr>
          <w:rFonts w:ascii="Times New Roman" w:eastAsiaTheme="minorHAnsi" w:hAnsi="Times New Roman"/>
          <w:color w:val="000000"/>
          <w:sz w:val="24"/>
          <w:szCs w:val="24"/>
          <w:lang w:val="bg-BG"/>
        </w:rPr>
      </w:pPr>
      <w:r w:rsidRPr="00775199">
        <w:rPr>
          <w:rFonts w:ascii="Times New Roman" w:eastAsiaTheme="minorHAnsi" w:hAnsi="Times New Roman"/>
          <w:b/>
          <w:color w:val="000000"/>
          <w:sz w:val="24"/>
          <w:szCs w:val="24"/>
          <w:lang w:val="bg-BG"/>
        </w:rPr>
        <w:t>ул. Георги Бенковски</w:t>
      </w:r>
      <w:r w:rsidRPr="00775199">
        <w:rPr>
          <w:rFonts w:ascii="Times New Roman" w:eastAsiaTheme="minorHAnsi" w:hAnsi="Times New Roman"/>
          <w:color w:val="000000"/>
          <w:sz w:val="24"/>
          <w:szCs w:val="24"/>
          <w:lang w:val="bg-BG"/>
        </w:rPr>
        <w:t xml:space="preserve"> северно от кръстовище с ул. Христо Ботев. </w:t>
      </w:r>
    </w:p>
    <w:p w:rsidR="003408DB" w:rsidRPr="00775199" w:rsidRDefault="003408DB" w:rsidP="003408DB">
      <w:pPr>
        <w:pStyle w:val="a4"/>
        <w:autoSpaceDE w:val="0"/>
        <w:autoSpaceDN w:val="0"/>
        <w:adjustRightInd w:val="0"/>
        <w:spacing w:after="0" w:line="240" w:lineRule="auto"/>
        <w:rPr>
          <w:rFonts w:ascii="Times New Roman" w:eastAsiaTheme="minorHAnsi" w:hAnsi="Times New Roman"/>
          <w:color w:val="000000"/>
          <w:sz w:val="24"/>
          <w:szCs w:val="24"/>
          <w:lang w:val="bg-BG"/>
        </w:rPr>
      </w:pPr>
    </w:p>
    <w:p w:rsidR="003408DB" w:rsidRPr="00775199" w:rsidRDefault="003408DB" w:rsidP="003408DB">
      <w:pPr>
        <w:jc w:val="both"/>
        <w:rPr>
          <w:b/>
        </w:rPr>
      </w:pPr>
      <w:r w:rsidRPr="00775199">
        <w:t xml:space="preserve">Общата дължина на предвидената за реконструиране  водопроводна мрежа е  </w:t>
      </w:r>
      <w:r w:rsidRPr="00775199">
        <w:rPr>
          <w:b/>
          <w:bCs/>
        </w:rPr>
        <w:t xml:space="preserve">1 </w:t>
      </w:r>
      <w:r>
        <w:rPr>
          <w:b/>
          <w:bCs/>
        </w:rPr>
        <w:t>039</w:t>
      </w:r>
      <w:r w:rsidRPr="00775199">
        <w:rPr>
          <w:b/>
          <w:bCs/>
        </w:rPr>
        <w:t xml:space="preserve"> метра</w:t>
      </w:r>
      <w:r w:rsidRPr="00775199">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3"/>
        <w:gridCol w:w="1631"/>
        <w:gridCol w:w="1418"/>
      </w:tblGrid>
      <w:tr w:rsidR="003408DB" w:rsidRPr="00775199" w:rsidTr="00B622DF">
        <w:trPr>
          <w:trHeight w:val="180"/>
          <w:jc w:val="center"/>
        </w:trPr>
        <w:tc>
          <w:tcPr>
            <w:tcW w:w="1983" w:type="dxa"/>
          </w:tcPr>
          <w:p w:rsidR="003408DB" w:rsidRPr="00775199" w:rsidRDefault="003408DB" w:rsidP="00B622DF">
            <w:pPr>
              <w:autoSpaceDE w:val="0"/>
              <w:autoSpaceDN w:val="0"/>
              <w:adjustRightInd w:val="0"/>
              <w:rPr>
                <w:rFonts w:eastAsiaTheme="minorHAnsi"/>
                <w:b/>
                <w:color w:val="000000"/>
              </w:rPr>
            </w:pPr>
            <w:r w:rsidRPr="00775199">
              <w:rPr>
                <w:rFonts w:eastAsiaTheme="minorHAnsi"/>
                <w:b/>
                <w:color w:val="000000"/>
              </w:rPr>
              <w:t xml:space="preserve">Вид материал </w:t>
            </w:r>
          </w:p>
        </w:tc>
        <w:tc>
          <w:tcPr>
            <w:tcW w:w="1631" w:type="dxa"/>
          </w:tcPr>
          <w:p w:rsidR="003408DB" w:rsidRPr="00775199" w:rsidRDefault="003408DB" w:rsidP="00B622DF">
            <w:pPr>
              <w:autoSpaceDE w:val="0"/>
              <w:autoSpaceDN w:val="0"/>
              <w:adjustRightInd w:val="0"/>
              <w:rPr>
                <w:rFonts w:eastAsiaTheme="minorHAnsi"/>
                <w:b/>
                <w:color w:val="000000"/>
              </w:rPr>
            </w:pPr>
            <w:r w:rsidRPr="00775199">
              <w:rPr>
                <w:rFonts w:eastAsiaTheme="minorHAnsi"/>
                <w:b/>
                <w:color w:val="000000"/>
              </w:rPr>
              <w:t xml:space="preserve">Диаметър </w:t>
            </w:r>
          </w:p>
        </w:tc>
        <w:tc>
          <w:tcPr>
            <w:tcW w:w="1418" w:type="dxa"/>
          </w:tcPr>
          <w:p w:rsidR="003408DB" w:rsidRPr="00775199" w:rsidRDefault="003408DB" w:rsidP="00B622DF">
            <w:pPr>
              <w:autoSpaceDE w:val="0"/>
              <w:autoSpaceDN w:val="0"/>
              <w:adjustRightInd w:val="0"/>
              <w:rPr>
                <w:rFonts w:eastAsiaTheme="minorHAnsi"/>
                <w:b/>
                <w:color w:val="000000"/>
              </w:rPr>
            </w:pPr>
            <w:r w:rsidRPr="00775199">
              <w:rPr>
                <w:rFonts w:eastAsiaTheme="minorHAnsi"/>
                <w:b/>
                <w:color w:val="000000"/>
              </w:rPr>
              <w:t xml:space="preserve">Дължина </w:t>
            </w:r>
          </w:p>
        </w:tc>
      </w:tr>
      <w:tr w:rsidR="003408DB" w:rsidRPr="00775199" w:rsidTr="00B622DF">
        <w:trPr>
          <w:trHeight w:val="103"/>
          <w:jc w:val="center"/>
        </w:trPr>
        <w:tc>
          <w:tcPr>
            <w:tcW w:w="3614" w:type="dxa"/>
            <w:gridSpan w:val="2"/>
          </w:tcPr>
          <w:p w:rsidR="003408DB" w:rsidRPr="00775199" w:rsidRDefault="003408DB" w:rsidP="00B622DF">
            <w:pPr>
              <w:autoSpaceDE w:val="0"/>
              <w:autoSpaceDN w:val="0"/>
              <w:adjustRightInd w:val="0"/>
              <w:rPr>
                <w:rFonts w:eastAsiaTheme="minorHAnsi"/>
                <w:color w:val="000000"/>
              </w:rPr>
            </w:pPr>
            <w:r w:rsidRPr="00775199">
              <w:rPr>
                <w:rFonts w:eastAsiaTheme="minorHAnsi"/>
                <w:color w:val="000000"/>
              </w:rPr>
              <w:t xml:space="preserve">mm </w:t>
            </w:r>
          </w:p>
        </w:tc>
        <w:tc>
          <w:tcPr>
            <w:tcW w:w="1418" w:type="dxa"/>
          </w:tcPr>
          <w:p w:rsidR="003408DB" w:rsidRPr="00775199" w:rsidRDefault="003408DB" w:rsidP="00B622DF">
            <w:pPr>
              <w:autoSpaceDE w:val="0"/>
              <w:autoSpaceDN w:val="0"/>
              <w:adjustRightInd w:val="0"/>
              <w:rPr>
                <w:rFonts w:eastAsiaTheme="minorHAnsi"/>
                <w:color w:val="000000"/>
              </w:rPr>
            </w:pPr>
            <w:r w:rsidRPr="00775199">
              <w:rPr>
                <w:rFonts w:eastAsiaTheme="minorHAnsi"/>
                <w:color w:val="000000"/>
              </w:rPr>
              <w:t xml:space="preserve">m </w:t>
            </w:r>
          </w:p>
        </w:tc>
      </w:tr>
      <w:tr w:rsidR="003408DB" w:rsidRPr="00775199" w:rsidTr="00B622DF">
        <w:trPr>
          <w:trHeight w:val="103"/>
          <w:jc w:val="center"/>
        </w:trPr>
        <w:tc>
          <w:tcPr>
            <w:tcW w:w="1983" w:type="dxa"/>
          </w:tcPr>
          <w:p w:rsidR="003408DB" w:rsidRPr="00775199" w:rsidRDefault="003408DB" w:rsidP="00B622DF">
            <w:pPr>
              <w:autoSpaceDE w:val="0"/>
              <w:autoSpaceDN w:val="0"/>
              <w:adjustRightInd w:val="0"/>
              <w:rPr>
                <w:rFonts w:eastAsiaTheme="minorHAnsi"/>
                <w:color w:val="000000"/>
              </w:rPr>
            </w:pPr>
            <w:r w:rsidRPr="00775199">
              <w:rPr>
                <w:rFonts w:eastAsiaTheme="minorHAnsi"/>
                <w:color w:val="000000"/>
              </w:rPr>
              <w:t xml:space="preserve">PEHD-RC </w:t>
            </w:r>
          </w:p>
        </w:tc>
        <w:tc>
          <w:tcPr>
            <w:tcW w:w="1631" w:type="dxa"/>
          </w:tcPr>
          <w:p w:rsidR="003408DB" w:rsidRPr="00775199" w:rsidRDefault="003408DB" w:rsidP="00B622DF">
            <w:pPr>
              <w:autoSpaceDE w:val="0"/>
              <w:autoSpaceDN w:val="0"/>
              <w:adjustRightInd w:val="0"/>
              <w:rPr>
                <w:rFonts w:eastAsiaTheme="minorHAnsi"/>
                <w:color w:val="000000"/>
              </w:rPr>
            </w:pPr>
            <w:r w:rsidRPr="00775199">
              <w:rPr>
                <w:rFonts w:eastAsiaTheme="minorHAnsi"/>
                <w:color w:val="000000"/>
              </w:rPr>
              <w:t xml:space="preserve">90 </w:t>
            </w:r>
          </w:p>
        </w:tc>
        <w:tc>
          <w:tcPr>
            <w:tcW w:w="1418" w:type="dxa"/>
          </w:tcPr>
          <w:p w:rsidR="003408DB" w:rsidRPr="00775199" w:rsidRDefault="003408DB" w:rsidP="00B622DF">
            <w:pPr>
              <w:autoSpaceDE w:val="0"/>
              <w:autoSpaceDN w:val="0"/>
              <w:adjustRightInd w:val="0"/>
              <w:rPr>
                <w:rFonts w:eastAsiaTheme="minorHAnsi"/>
                <w:color w:val="000000"/>
              </w:rPr>
            </w:pPr>
            <w:r w:rsidRPr="00775199">
              <w:rPr>
                <w:rFonts w:eastAsiaTheme="minorHAnsi"/>
                <w:color w:val="000000"/>
              </w:rPr>
              <w:t xml:space="preserve">1039 </w:t>
            </w:r>
          </w:p>
        </w:tc>
      </w:tr>
    </w:tbl>
    <w:p w:rsidR="003408DB" w:rsidRPr="00775199" w:rsidRDefault="003408DB" w:rsidP="003408DB">
      <w:pPr>
        <w:ind w:left="568"/>
        <w:jc w:val="both"/>
        <w:rPr>
          <w:b/>
        </w:rPr>
      </w:pPr>
    </w:p>
    <w:p w:rsidR="003408DB" w:rsidRPr="003408DB" w:rsidRDefault="003408DB" w:rsidP="003408DB">
      <w:pPr>
        <w:widowControl w:val="0"/>
        <w:autoSpaceDE w:val="0"/>
        <w:autoSpaceDN w:val="0"/>
        <w:adjustRightInd w:val="0"/>
        <w:spacing w:before="120" w:after="120"/>
        <w:jc w:val="both"/>
        <w:rPr>
          <w:b/>
          <w:i/>
        </w:rPr>
      </w:pPr>
    </w:p>
    <w:p w:rsidR="003408DB" w:rsidRPr="00183F12" w:rsidRDefault="00561FC4" w:rsidP="003408DB">
      <w:pPr>
        <w:pStyle w:val="a4"/>
        <w:numPr>
          <w:ilvl w:val="0"/>
          <w:numId w:val="1"/>
        </w:numPr>
        <w:jc w:val="both"/>
        <w:rPr>
          <w:rFonts w:ascii="Times New Roman" w:hAnsi="Times New Roman"/>
          <w:b/>
          <w:sz w:val="24"/>
          <w:szCs w:val="24"/>
          <w:lang w:val="bg-BG"/>
        </w:rPr>
      </w:pPr>
      <w:r w:rsidRPr="00B30A3E">
        <w:rPr>
          <w:rFonts w:ascii="Times New Roman" w:hAnsi="Times New Roman"/>
          <w:b/>
          <w:sz w:val="24"/>
          <w:szCs w:val="24"/>
          <w:lang w:val="bg-BG"/>
        </w:rPr>
        <w:t>Описание на основните процеси, капацитет, обща използвана площ; необходимост от други свързани с основния предмет спомагателни или поддържащи дейности, в т.ч. ползване на съществуваща или необходимост от изграждане на нова техническа инфраструктура (пътища/улици, газопровод, електропроводи и др.),</w:t>
      </w:r>
      <w:r w:rsidRPr="00B30A3E">
        <w:rPr>
          <w:rFonts w:ascii="Times New Roman" w:hAnsi="Times New Roman"/>
          <w:b/>
          <w:color w:val="000000"/>
          <w:sz w:val="24"/>
          <w:szCs w:val="24"/>
          <w:lang w:val="bg-BG" w:eastAsia="bg-BG"/>
        </w:rPr>
        <w:t xml:space="preserve"> предвидени изкопни работи, предполагаема дълбочина на изкопите, ползване на взрив:</w:t>
      </w:r>
      <w:r w:rsidRPr="00B30A3E">
        <w:rPr>
          <w:rFonts w:ascii="Times New Roman" w:hAnsi="Times New Roman"/>
          <w:b/>
          <w:sz w:val="24"/>
          <w:szCs w:val="24"/>
          <w:lang w:val="bg-BG"/>
        </w:rPr>
        <w:t xml:space="preserve">; </w:t>
      </w:r>
      <w:bookmarkStart w:id="0" w:name="_GoBack"/>
      <w:bookmarkEnd w:id="0"/>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Реконструираните водопроводни участъци ще се изпълнят от полиетиленови тръби висока плътност PE100 PEHD за налягане 10 </w:t>
      </w:r>
      <w:proofErr w:type="spellStart"/>
      <w:r w:rsidRPr="003408DB">
        <w:rPr>
          <w:rFonts w:eastAsia="Calibri"/>
          <w:color w:val="000000"/>
        </w:rPr>
        <w:t>атм</w:t>
      </w:r>
      <w:proofErr w:type="spellEnd"/>
      <w:r w:rsidRPr="003408DB">
        <w:rPr>
          <w:rFonts w:eastAsia="Calibri"/>
          <w:color w:val="000000"/>
        </w:rPr>
        <w:t xml:space="preserve"> (PN10). Водопроводните участъци по различните общински улици ще бъдат положени в пътното платно на разстояние от 1,0 m’ от външния ръб на бордюра от страна – подробно посочена в плана.</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Реконструкцията на водопровода ще се изпълни от полиетиленови тръби висока плътност PEHD-RC PE100 за налягане 10 </w:t>
      </w:r>
      <w:proofErr w:type="spellStart"/>
      <w:r w:rsidRPr="003408DB">
        <w:rPr>
          <w:rFonts w:eastAsia="Calibri"/>
          <w:color w:val="000000"/>
        </w:rPr>
        <w:t>атм</w:t>
      </w:r>
      <w:proofErr w:type="spellEnd"/>
      <w:r w:rsidRPr="003408DB">
        <w:rPr>
          <w:rFonts w:eastAsia="Calibri"/>
          <w:color w:val="000000"/>
        </w:rPr>
        <w:t xml:space="preserve"> (PN10). Диаметърът на водопровода е съгласно противопожарни строително - технически норми и според НАРЕДБА № РД-02-20-2 от 3.7.2024 г. за проектиране, изграждане и експлоатация на водоснабдителни системи (</w:t>
      </w:r>
      <w:proofErr w:type="spellStart"/>
      <w:r w:rsidRPr="003408DB">
        <w:rPr>
          <w:rFonts w:eastAsia="Calibri"/>
          <w:color w:val="000000"/>
        </w:rPr>
        <w:t>обн</w:t>
      </w:r>
      <w:proofErr w:type="spellEnd"/>
      <w:r w:rsidRPr="003408DB">
        <w:rPr>
          <w:rFonts w:eastAsia="Calibri"/>
          <w:color w:val="000000"/>
        </w:rPr>
        <w:t xml:space="preserve">. ДВ, бр. 61 от 2024 г.), като според посочената наредба за населени места под 100 000 жители се приема минимален условен диаметър на уличен водопровод от Ф90 mm.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Водопроводът ще бъде положен в пътното платно на разстояние 1,0 m’ от бордюра от страна – подробно посочена в плана. За изключване и изолиране на водопроводите на участъци се предвижда монтирането на СК </w:t>
      </w:r>
      <w:proofErr w:type="spellStart"/>
      <w:r w:rsidRPr="003408DB">
        <w:rPr>
          <w:rFonts w:eastAsia="Calibri"/>
          <w:color w:val="000000"/>
        </w:rPr>
        <w:t>шибърни</w:t>
      </w:r>
      <w:proofErr w:type="spellEnd"/>
      <w:r w:rsidRPr="003408DB">
        <w:rPr>
          <w:rFonts w:eastAsia="Calibri"/>
          <w:color w:val="000000"/>
        </w:rPr>
        <w:t xml:space="preserve"> с гумирани клинове в определени </w:t>
      </w:r>
      <w:proofErr w:type="spellStart"/>
      <w:r w:rsidRPr="003408DB">
        <w:rPr>
          <w:rFonts w:eastAsia="Calibri"/>
          <w:color w:val="000000"/>
        </w:rPr>
        <w:t>осови</w:t>
      </w:r>
      <w:proofErr w:type="spellEnd"/>
      <w:r w:rsidRPr="003408DB">
        <w:rPr>
          <w:rFonts w:eastAsia="Calibri"/>
          <w:color w:val="000000"/>
        </w:rPr>
        <w:t xml:space="preserve"> кръстовища.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Разпределението на водата към сградите ще става чрез сградни отклонения, които ще бъдат с размер Ф32. Всички отклонения са от PEHD-RC тръби PN10. </w:t>
      </w:r>
      <w:proofErr w:type="spellStart"/>
      <w:r w:rsidRPr="003408DB">
        <w:rPr>
          <w:rFonts w:eastAsia="Calibri"/>
          <w:color w:val="000000"/>
        </w:rPr>
        <w:t>Водовземната</w:t>
      </w:r>
      <w:proofErr w:type="spellEnd"/>
      <w:r w:rsidRPr="003408DB">
        <w:rPr>
          <w:rFonts w:eastAsia="Calibri"/>
          <w:color w:val="000000"/>
        </w:rPr>
        <w:t xml:space="preserve"> скоба е </w:t>
      </w:r>
      <w:proofErr w:type="spellStart"/>
      <w:r w:rsidRPr="003408DB">
        <w:rPr>
          <w:rFonts w:eastAsia="Calibri"/>
          <w:color w:val="000000"/>
        </w:rPr>
        <w:t>електрозаваряема</w:t>
      </w:r>
      <w:proofErr w:type="spellEnd"/>
      <w:r w:rsidRPr="003408DB">
        <w:rPr>
          <w:rFonts w:eastAsia="Calibri"/>
          <w:color w:val="000000"/>
        </w:rPr>
        <w:t xml:space="preserve">. Предвижда се тротоарен спирателен кран (ТСК) с охранителна гарнитура и чугунено гърне разположено в тротоара на 0,50 m’ от външния ръб на бордюра. Тротоарният кран е </w:t>
      </w:r>
      <w:proofErr w:type="spellStart"/>
      <w:r w:rsidRPr="003408DB">
        <w:rPr>
          <w:rFonts w:eastAsia="Calibri"/>
          <w:color w:val="000000"/>
        </w:rPr>
        <w:t>резбови</w:t>
      </w:r>
      <w:proofErr w:type="spellEnd"/>
      <w:r w:rsidRPr="003408DB">
        <w:rPr>
          <w:rFonts w:eastAsia="Calibri"/>
          <w:color w:val="000000"/>
        </w:rPr>
        <w:t xml:space="preserve"> с преход-електрозаварка.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Минималната препоръчвана дълбочина на полагане е 1,50 m над теме тръба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Минималната ширина на изкопа на дъното е D+ 2*0,45 m.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Дълготрайността на водопроводните тръби, положени в земята зависи главно от качеството на подложката.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Над водопроводната тръба ще се положи сигнална лента с метална нишка за по-лесно откриване на водопровода при ремонтни работи (ако тръбите нямат вградена такава). На 0,70 m под кота терен да се положи обикновена сигнална лента – “ВОДОПРОВОД” за първоначално откриване при изкопни или ремонтни дейности. Основната дълбочина на полагане на уличния водопровод е 1,50 m – над теме тръба.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В местата на пресичане на водопровода с други подземни комуникации ще се копае ръчно. Особено внимание да се отдели при полагане на СВО по тротоари и регулации на парцелите.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Пожарните и спирателните кранове ще се обозначат с табелки, закрепени на места даващи възможност лесно да се откриват.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За непрекъснатост на </w:t>
      </w:r>
      <w:proofErr w:type="spellStart"/>
      <w:r w:rsidRPr="003408DB">
        <w:rPr>
          <w:rFonts w:eastAsia="Calibri"/>
          <w:color w:val="000000"/>
        </w:rPr>
        <w:t>водоподаването</w:t>
      </w:r>
      <w:proofErr w:type="spellEnd"/>
      <w:r w:rsidRPr="003408DB">
        <w:rPr>
          <w:rFonts w:eastAsia="Calibri"/>
          <w:color w:val="000000"/>
        </w:rPr>
        <w:t xml:space="preserve"> към абонатите се предвижда временно захранване. При започване на изкопните работи откритите СВО да се вържат към временния захранващ водопровод с гъвкава тръба PEHD DN63 с цел да не се нарушава захранването с вода на имотите. </w:t>
      </w:r>
    </w:p>
    <w:p w:rsidR="003408DB" w:rsidRPr="003408DB" w:rsidRDefault="003408DB" w:rsidP="003408DB">
      <w:pPr>
        <w:autoSpaceDE w:val="0"/>
        <w:autoSpaceDN w:val="0"/>
        <w:adjustRightInd w:val="0"/>
        <w:rPr>
          <w:rFonts w:eastAsia="Calibri"/>
          <w:b/>
          <w:color w:val="000000"/>
          <w:sz w:val="22"/>
          <w:szCs w:val="22"/>
        </w:rPr>
      </w:pPr>
      <w:r w:rsidRPr="003408DB">
        <w:rPr>
          <w:rFonts w:eastAsia="Calibri"/>
          <w:b/>
          <w:color w:val="000000"/>
          <w:sz w:val="22"/>
          <w:szCs w:val="22"/>
        </w:rPr>
        <w:t>Спирателни кранове</w:t>
      </w:r>
    </w:p>
    <w:p w:rsidR="003408DB" w:rsidRPr="003408DB" w:rsidRDefault="003408DB" w:rsidP="003408DB">
      <w:pPr>
        <w:autoSpaceDE w:val="0"/>
        <w:autoSpaceDN w:val="0"/>
        <w:adjustRightInd w:val="0"/>
        <w:jc w:val="both"/>
        <w:rPr>
          <w:rFonts w:eastAsia="Calibri"/>
          <w:color w:val="000000"/>
        </w:rPr>
      </w:pPr>
      <w:r w:rsidRPr="003408DB">
        <w:rPr>
          <w:rFonts w:eastAsia="Calibri"/>
          <w:color w:val="000000"/>
        </w:rPr>
        <w:t>На водопроводната мрежа са проектирани спирателни кранове, които изолират отделни участъци от мрежата в съответствие с изискванията в НАРЕДБА № РД-02-20-2 от 3.7.2024 г. за проектиране, изграждане и експлоатация на водоснабдителни системи (</w:t>
      </w:r>
      <w:proofErr w:type="spellStart"/>
      <w:r w:rsidRPr="003408DB">
        <w:rPr>
          <w:rFonts w:eastAsia="Calibri"/>
          <w:color w:val="000000"/>
        </w:rPr>
        <w:t>обн</w:t>
      </w:r>
      <w:proofErr w:type="spellEnd"/>
      <w:r w:rsidRPr="003408DB">
        <w:rPr>
          <w:rFonts w:eastAsia="Calibri"/>
          <w:color w:val="000000"/>
        </w:rPr>
        <w:t xml:space="preserve">. ДВ, бр. 61 от 2024 г.) и Наредба № Із-1971 от 29 октомври 2009 г. за строително-технически правила и норми за осигуряване на безопасност при пожар. Спирателните кранове са </w:t>
      </w:r>
      <w:proofErr w:type="spellStart"/>
      <w:r w:rsidRPr="003408DB">
        <w:rPr>
          <w:rFonts w:eastAsia="Calibri"/>
          <w:color w:val="000000"/>
        </w:rPr>
        <w:t>шибърни</w:t>
      </w:r>
      <w:proofErr w:type="spellEnd"/>
      <w:r w:rsidRPr="003408DB">
        <w:rPr>
          <w:rFonts w:eastAsia="Calibri"/>
          <w:color w:val="000000"/>
        </w:rPr>
        <w:t xml:space="preserve">, с гумирани клинове. </w:t>
      </w:r>
    </w:p>
    <w:p w:rsidR="003408DB" w:rsidRPr="003408DB" w:rsidRDefault="003408DB" w:rsidP="003408DB">
      <w:pPr>
        <w:autoSpaceDE w:val="0"/>
        <w:autoSpaceDN w:val="0"/>
        <w:adjustRightInd w:val="0"/>
        <w:jc w:val="both"/>
        <w:rPr>
          <w:rFonts w:eastAsia="Calibri"/>
          <w:color w:val="000000"/>
        </w:rPr>
      </w:pPr>
      <w:r w:rsidRPr="003408DB">
        <w:rPr>
          <w:rFonts w:eastAsia="Calibri"/>
          <w:b/>
          <w:bCs/>
          <w:color w:val="000000"/>
        </w:rPr>
        <w:t xml:space="preserve">Пожарни хидранти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Съгласно цитираните нормативи по трасето на новопроектирания водопровод се предвижда монтирането на определен брой надземни противопожарни хидранти (съгласно БДС ЕN 14384) според чл.170 ал.2. Противопожарните хидранти се предвиждат на разстояние не по-голямо от 150 m’. Пред всеки ПХ се предвижда монтаж на спирателен кран (</w:t>
      </w:r>
      <w:proofErr w:type="spellStart"/>
      <w:r w:rsidRPr="003408DB">
        <w:rPr>
          <w:rFonts w:eastAsia="Calibri"/>
          <w:color w:val="000000"/>
        </w:rPr>
        <w:t>шибърен</w:t>
      </w:r>
      <w:proofErr w:type="spellEnd"/>
      <w:r w:rsidRPr="003408DB">
        <w:rPr>
          <w:rFonts w:eastAsia="Calibri"/>
          <w:color w:val="000000"/>
        </w:rPr>
        <w:t xml:space="preserve">) с охранителна гарнитура DN80. Предвидените противопожарни хидранти са със спирателни кранове с </w:t>
      </w:r>
      <w:proofErr w:type="spellStart"/>
      <w:r w:rsidRPr="003408DB">
        <w:rPr>
          <w:rFonts w:eastAsia="Calibri"/>
          <w:color w:val="000000"/>
        </w:rPr>
        <w:t>изпразнители</w:t>
      </w:r>
      <w:proofErr w:type="spellEnd"/>
      <w:r w:rsidRPr="003408DB">
        <w:rPr>
          <w:rFonts w:eastAsia="Calibri"/>
          <w:color w:val="000000"/>
        </w:rPr>
        <w:t xml:space="preserve">. Те ще бъдат използвани в случай на изпразване и/или промиване на определени участъци по водопроводната мрежа. Противопожарните хидранти се изнасят извън уличното платно и поставят на тротоара на разстояние 1,0 – 1,50 m от бордюра. </w:t>
      </w:r>
    </w:p>
    <w:p w:rsidR="003408DB" w:rsidRPr="003408DB" w:rsidRDefault="003408DB" w:rsidP="003408DB">
      <w:pPr>
        <w:autoSpaceDE w:val="0"/>
        <w:autoSpaceDN w:val="0"/>
        <w:adjustRightInd w:val="0"/>
        <w:spacing w:before="120" w:after="120"/>
        <w:rPr>
          <w:rFonts w:eastAsia="Calibri"/>
          <w:color w:val="000000"/>
        </w:rPr>
      </w:pPr>
      <w:r w:rsidRPr="003408DB">
        <w:rPr>
          <w:rFonts w:eastAsia="Calibri"/>
          <w:b/>
          <w:bCs/>
          <w:color w:val="000000"/>
        </w:rPr>
        <w:t xml:space="preserve">Сградни водопроводни отклонения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Разпределението на водата към сградите ще става чрез сградни водопроводни отклонения. Всички отклонения ще са от РЕHD-RC тръби PN10, като те ще се изградят до регулационната линия. Предвижда се тротоарен спирателен кран (ТСК) с охранителна гарнитура и чугунено гърне, разположено в тротоара на 0,50 m’ от външния ръб на бордюра. </w:t>
      </w:r>
    </w:p>
    <w:p w:rsidR="003408DB" w:rsidRPr="003408DB" w:rsidRDefault="003408DB" w:rsidP="003408DB">
      <w:pPr>
        <w:autoSpaceDE w:val="0"/>
        <w:autoSpaceDN w:val="0"/>
        <w:adjustRightInd w:val="0"/>
        <w:spacing w:before="120" w:after="120"/>
        <w:rPr>
          <w:rFonts w:eastAsia="Calibri"/>
          <w:color w:val="000000"/>
        </w:rPr>
      </w:pPr>
      <w:r w:rsidRPr="003408DB">
        <w:rPr>
          <w:rFonts w:eastAsia="Calibri"/>
          <w:b/>
          <w:bCs/>
          <w:color w:val="000000"/>
        </w:rPr>
        <w:t xml:space="preserve"> Тръби </w:t>
      </w:r>
    </w:p>
    <w:p w:rsidR="003408DB" w:rsidRPr="003408DB" w:rsidRDefault="003408DB" w:rsidP="003408DB">
      <w:pPr>
        <w:autoSpaceDE w:val="0"/>
        <w:autoSpaceDN w:val="0"/>
        <w:adjustRightInd w:val="0"/>
        <w:spacing w:before="120" w:after="120"/>
        <w:contextualSpacing/>
        <w:rPr>
          <w:rFonts w:eastAsia="Calibri"/>
          <w:color w:val="000000"/>
        </w:rPr>
      </w:pPr>
      <w:r w:rsidRPr="003408DB">
        <w:rPr>
          <w:rFonts w:eastAsia="Calibri"/>
          <w:color w:val="000000"/>
        </w:rPr>
        <w:t xml:space="preserve">Тръбите са от PEHD-RC, които са за лесни за монтаж и свързване. Основни характеристики: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Предназначение съгласно НАРЕДБА № 2 от 22 март 2005 г. за проектиране, изграждане и експлоатация на водоснабдителни системи: за напорни водопроводни системи. </w:t>
      </w:r>
    </w:p>
    <w:p w:rsidR="003408DB" w:rsidRPr="003408DB" w:rsidRDefault="003408DB" w:rsidP="003408DB">
      <w:pPr>
        <w:numPr>
          <w:ilvl w:val="0"/>
          <w:numId w:val="4"/>
        </w:numPr>
        <w:autoSpaceDE w:val="0"/>
        <w:autoSpaceDN w:val="0"/>
        <w:adjustRightInd w:val="0"/>
        <w:spacing w:before="120" w:after="120" w:line="276" w:lineRule="auto"/>
        <w:contextualSpacing/>
        <w:jc w:val="both"/>
        <w:rPr>
          <w:rFonts w:eastAsia="Calibri"/>
          <w:color w:val="000000"/>
        </w:rPr>
      </w:pPr>
      <w:r w:rsidRPr="003408DB">
        <w:rPr>
          <w:rFonts w:eastAsia="Calibri"/>
          <w:color w:val="000000"/>
        </w:rPr>
        <w:t xml:space="preserve">Суровина, използвана за изработката на продукта: първична сертифицирана от независима инстанция, предварително оцветена (син или черен цвят)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Технология на производство: </w:t>
      </w:r>
      <w:proofErr w:type="spellStart"/>
      <w:r w:rsidRPr="003408DB">
        <w:rPr>
          <w:rFonts w:eastAsia="Calibri"/>
          <w:color w:val="000000"/>
        </w:rPr>
        <w:t>екструзиoнен</w:t>
      </w:r>
      <w:proofErr w:type="spellEnd"/>
      <w:r w:rsidRPr="003408DB">
        <w:rPr>
          <w:rFonts w:eastAsia="Calibri"/>
          <w:color w:val="000000"/>
        </w:rPr>
        <w:t xml:space="preserve"> метод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Материал: основната тръба е от PE100 за номинално налягане PN10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Стандарт: БДС EN 12201. Други международно приети стандарти могат да бъдат използвани само ако: </w:t>
      </w:r>
    </w:p>
    <w:p w:rsidR="003408DB" w:rsidRPr="003408DB" w:rsidRDefault="003408DB" w:rsidP="003408DB">
      <w:pPr>
        <w:numPr>
          <w:ilvl w:val="0"/>
          <w:numId w:val="5"/>
        </w:numPr>
        <w:autoSpaceDE w:val="0"/>
        <w:autoSpaceDN w:val="0"/>
        <w:adjustRightInd w:val="0"/>
        <w:spacing w:before="120" w:after="120" w:line="276" w:lineRule="auto"/>
        <w:contextualSpacing/>
        <w:rPr>
          <w:rFonts w:eastAsia="Calibri"/>
          <w:color w:val="000000"/>
          <w:lang w:eastAsia="en-US"/>
        </w:rPr>
      </w:pPr>
      <w:r w:rsidRPr="003408DB">
        <w:rPr>
          <w:rFonts w:eastAsia="Calibri"/>
          <w:color w:val="000000"/>
        </w:rPr>
        <w:t xml:space="preserve">са в по-голяма степен или еднакво стриктни, сравнени със съответните български стандарти и разпоредби или; </w:t>
      </w:r>
    </w:p>
    <w:p w:rsidR="003408DB" w:rsidRPr="003408DB" w:rsidRDefault="003408DB" w:rsidP="003408DB">
      <w:pPr>
        <w:numPr>
          <w:ilvl w:val="0"/>
          <w:numId w:val="5"/>
        </w:numPr>
        <w:autoSpaceDE w:val="0"/>
        <w:autoSpaceDN w:val="0"/>
        <w:adjustRightInd w:val="0"/>
        <w:spacing w:before="120" w:after="120" w:line="276" w:lineRule="auto"/>
        <w:contextualSpacing/>
        <w:rPr>
          <w:rFonts w:eastAsia="Calibri"/>
          <w:color w:val="000000"/>
          <w:lang w:eastAsia="en-US"/>
        </w:rPr>
      </w:pPr>
      <w:r w:rsidRPr="003408DB">
        <w:rPr>
          <w:rFonts w:eastAsia="Calibri"/>
          <w:color w:val="000000"/>
          <w:lang w:eastAsia="en-US"/>
        </w:rPr>
        <w:t xml:space="preserve">за съответният случай не съществуват приложими български стандарти и разпоредби. </w:t>
      </w:r>
    </w:p>
    <w:p w:rsidR="003408DB" w:rsidRPr="003408DB" w:rsidRDefault="003408DB" w:rsidP="003408DB">
      <w:pPr>
        <w:numPr>
          <w:ilvl w:val="0"/>
          <w:numId w:val="5"/>
        </w:numPr>
        <w:autoSpaceDE w:val="0"/>
        <w:autoSpaceDN w:val="0"/>
        <w:adjustRightInd w:val="0"/>
        <w:spacing w:before="120" w:after="120" w:line="276" w:lineRule="auto"/>
        <w:contextualSpacing/>
        <w:rPr>
          <w:rFonts w:eastAsia="Calibri"/>
          <w:color w:val="000000"/>
          <w:lang w:eastAsia="en-US"/>
        </w:rPr>
      </w:pPr>
      <w:r w:rsidRPr="003408DB">
        <w:rPr>
          <w:rFonts w:eastAsia="Calibri"/>
          <w:color w:val="000000"/>
          <w:lang w:eastAsia="en-US"/>
        </w:rPr>
        <w:t xml:space="preserve">Производство: съгласно ISO 9001 </w:t>
      </w:r>
    </w:p>
    <w:p w:rsidR="003408DB" w:rsidRPr="003408DB" w:rsidRDefault="003408DB" w:rsidP="003408DB">
      <w:pPr>
        <w:autoSpaceDE w:val="0"/>
        <w:autoSpaceDN w:val="0"/>
        <w:adjustRightInd w:val="0"/>
        <w:spacing w:before="120" w:after="120"/>
        <w:rPr>
          <w:rFonts w:eastAsia="Calibri"/>
          <w:color w:val="000000"/>
          <w:lang w:eastAsia="en-US"/>
        </w:rPr>
      </w:pPr>
      <w:r w:rsidRPr="003408DB">
        <w:rPr>
          <w:rFonts w:eastAsia="Calibri"/>
          <w:b/>
          <w:bCs/>
          <w:color w:val="000000"/>
          <w:lang w:eastAsia="en-US"/>
        </w:rPr>
        <w:t xml:space="preserve">Фитинги </w:t>
      </w:r>
    </w:p>
    <w:p w:rsidR="003408DB" w:rsidRPr="003408DB" w:rsidRDefault="003408DB" w:rsidP="003408DB">
      <w:pPr>
        <w:autoSpaceDE w:val="0"/>
        <w:autoSpaceDN w:val="0"/>
        <w:adjustRightInd w:val="0"/>
        <w:spacing w:before="120" w:after="120"/>
        <w:jc w:val="both"/>
        <w:rPr>
          <w:rFonts w:eastAsia="Calibri"/>
          <w:color w:val="000000"/>
          <w:lang w:eastAsia="en-US"/>
        </w:rPr>
      </w:pPr>
      <w:r w:rsidRPr="003408DB">
        <w:rPr>
          <w:rFonts w:eastAsia="Calibri"/>
          <w:color w:val="000000"/>
          <w:lang w:eastAsia="en-US"/>
        </w:rPr>
        <w:t xml:space="preserve">В настоящия проект при изграждането на водопроводната мрежа се предвижда използването на </w:t>
      </w:r>
      <w:proofErr w:type="spellStart"/>
      <w:r w:rsidRPr="003408DB">
        <w:rPr>
          <w:rFonts w:eastAsia="Calibri"/>
          <w:color w:val="000000"/>
          <w:lang w:eastAsia="en-US"/>
        </w:rPr>
        <w:t>електродифузионни</w:t>
      </w:r>
      <w:proofErr w:type="spellEnd"/>
      <w:r w:rsidRPr="003408DB">
        <w:rPr>
          <w:rFonts w:eastAsia="Calibri"/>
          <w:color w:val="000000"/>
          <w:lang w:eastAsia="en-US"/>
        </w:rPr>
        <w:t xml:space="preserve"> </w:t>
      </w:r>
      <w:proofErr w:type="spellStart"/>
      <w:r w:rsidRPr="003408DB">
        <w:rPr>
          <w:rFonts w:eastAsia="Calibri"/>
          <w:color w:val="000000"/>
          <w:lang w:eastAsia="en-US"/>
        </w:rPr>
        <w:t>фитинги</w:t>
      </w:r>
      <w:proofErr w:type="spellEnd"/>
      <w:r w:rsidRPr="003408DB">
        <w:rPr>
          <w:rFonts w:eastAsia="Calibri"/>
          <w:color w:val="000000"/>
          <w:lang w:eastAsia="en-US"/>
        </w:rPr>
        <w:t xml:space="preserve"> с вграден в корпуса </w:t>
      </w:r>
      <w:proofErr w:type="spellStart"/>
      <w:r w:rsidRPr="003408DB">
        <w:rPr>
          <w:rFonts w:eastAsia="Calibri"/>
          <w:color w:val="000000"/>
          <w:lang w:eastAsia="en-US"/>
        </w:rPr>
        <w:t>електросъпротивителен</w:t>
      </w:r>
      <w:proofErr w:type="spellEnd"/>
      <w:r w:rsidRPr="003408DB">
        <w:rPr>
          <w:rFonts w:eastAsia="Calibri"/>
          <w:color w:val="000000"/>
          <w:lang w:eastAsia="en-US"/>
        </w:rPr>
        <w:t xml:space="preserve"> проводник и букса 4,7. </w:t>
      </w:r>
      <w:proofErr w:type="spellStart"/>
      <w:r w:rsidRPr="003408DB">
        <w:rPr>
          <w:rFonts w:eastAsia="Calibri"/>
          <w:color w:val="000000"/>
          <w:lang w:eastAsia="en-US"/>
        </w:rPr>
        <w:t>Фитингите</w:t>
      </w:r>
      <w:proofErr w:type="spellEnd"/>
      <w:r w:rsidRPr="003408DB">
        <w:rPr>
          <w:rFonts w:eastAsia="Calibri"/>
          <w:color w:val="000000"/>
          <w:lang w:eastAsia="en-US"/>
        </w:rPr>
        <w:t xml:space="preserve"> отговарят на следните условия: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Предназначение съгласно НАРЕДБА № РД-02-20-2 от 3.7.2024 г. за проектиране, изграждане и експлоатация на водоснабдителни системи (</w:t>
      </w:r>
      <w:proofErr w:type="spellStart"/>
      <w:r w:rsidRPr="003408DB">
        <w:rPr>
          <w:rFonts w:eastAsia="Calibri"/>
          <w:color w:val="000000"/>
          <w:lang w:eastAsia="en-US"/>
        </w:rPr>
        <w:t>обн</w:t>
      </w:r>
      <w:proofErr w:type="spellEnd"/>
      <w:r w:rsidRPr="003408DB">
        <w:rPr>
          <w:rFonts w:eastAsia="Calibri"/>
          <w:color w:val="000000"/>
          <w:lang w:eastAsia="en-US"/>
        </w:rPr>
        <w:t xml:space="preserve">. ДВ, бр. 61 от 2024 г.).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Суровина използвана за изработката на продукта - първична сертифицирана от независима инстанция.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Материал: PE100.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Технология на производство: инжекционен метод.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Продуктът е конструиран като неразделен инжекционно излят корпус.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Номинално налягане и Standard </w:t>
      </w:r>
      <w:proofErr w:type="spellStart"/>
      <w:r w:rsidRPr="003408DB">
        <w:rPr>
          <w:rFonts w:eastAsia="Calibri"/>
          <w:color w:val="000000"/>
          <w:lang w:eastAsia="en-US"/>
        </w:rPr>
        <w:t>Dimension</w:t>
      </w:r>
      <w:proofErr w:type="spellEnd"/>
      <w:r w:rsidRPr="003408DB">
        <w:rPr>
          <w:rFonts w:eastAsia="Calibri"/>
          <w:color w:val="000000"/>
          <w:lang w:eastAsia="en-US"/>
        </w:rPr>
        <w:t xml:space="preserve"> </w:t>
      </w:r>
      <w:proofErr w:type="spellStart"/>
      <w:r w:rsidRPr="003408DB">
        <w:rPr>
          <w:rFonts w:eastAsia="Calibri"/>
          <w:color w:val="000000"/>
          <w:lang w:eastAsia="en-US"/>
        </w:rPr>
        <w:t>Ratio</w:t>
      </w:r>
      <w:proofErr w:type="spellEnd"/>
      <w:r w:rsidRPr="003408DB">
        <w:rPr>
          <w:rFonts w:eastAsia="Calibri"/>
          <w:color w:val="000000"/>
          <w:lang w:eastAsia="en-US"/>
        </w:rPr>
        <w:t xml:space="preserve">: PN10 (SDR 11).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Стандарт: БДС EN 12201. Други международно приети стандарти могат да бъдат използвани само ако: </w:t>
      </w:r>
    </w:p>
    <w:p w:rsidR="003408DB" w:rsidRPr="003408DB" w:rsidRDefault="003408DB" w:rsidP="003408DB">
      <w:pPr>
        <w:numPr>
          <w:ilvl w:val="0"/>
          <w:numId w:val="7"/>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са в по-голяма степен или еднакво стриктни, сравнени със съответните български стандарти и разпоредби </w:t>
      </w:r>
    </w:p>
    <w:p w:rsidR="003408DB" w:rsidRPr="003408DB" w:rsidRDefault="003408DB" w:rsidP="003408DB">
      <w:pPr>
        <w:numPr>
          <w:ilvl w:val="0"/>
          <w:numId w:val="7"/>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за съответният случай не съществуват приложими български стандарти и разпоредби. </w:t>
      </w:r>
    </w:p>
    <w:p w:rsidR="003408DB" w:rsidRPr="003408DB" w:rsidRDefault="003408DB" w:rsidP="003408DB">
      <w:pPr>
        <w:numPr>
          <w:ilvl w:val="0"/>
          <w:numId w:val="7"/>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Производство: от Европейски производител съгласно ISO 9001:2 </w:t>
      </w:r>
    </w:p>
    <w:p w:rsidR="003408DB" w:rsidRPr="003408DB" w:rsidRDefault="003408DB" w:rsidP="003408DB">
      <w:pPr>
        <w:spacing w:before="120" w:after="120" w:line="276" w:lineRule="auto"/>
        <w:jc w:val="both"/>
        <w:rPr>
          <w:b/>
          <w:lang w:eastAsia="en-US"/>
        </w:rPr>
      </w:pPr>
    </w:p>
    <w:p w:rsidR="003408DB" w:rsidRPr="003408DB" w:rsidRDefault="003408DB" w:rsidP="003408DB">
      <w:pPr>
        <w:numPr>
          <w:ilvl w:val="0"/>
          <w:numId w:val="1"/>
        </w:numPr>
        <w:spacing w:after="200" w:line="276" w:lineRule="auto"/>
        <w:contextualSpacing/>
        <w:jc w:val="both"/>
        <w:rPr>
          <w:b/>
          <w:lang w:eastAsia="en-US"/>
        </w:rPr>
      </w:pPr>
      <w:r w:rsidRPr="003408DB">
        <w:rPr>
          <w:b/>
          <w:lang w:eastAsia="en-US"/>
        </w:rPr>
        <w:t>Връзка с други съществуващи и одобрени с устройствен или друг план дейности в обхвата на въздействие на обекта на инвестиционното предложение, необходимост от издаване на съгласувателни/разрешителни документи по реда на специален закон; орган по одобряване/разрешаване на инвестиционното предложение по реда на специален закон:</w:t>
      </w:r>
    </w:p>
    <w:p w:rsidR="003408DB" w:rsidRPr="003408DB" w:rsidRDefault="003408DB" w:rsidP="003408DB">
      <w:pPr>
        <w:widowControl w:val="0"/>
        <w:autoSpaceDE w:val="0"/>
        <w:autoSpaceDN w:val="0"/>
        <w:adjustRightInd w:val="0"/>
        <w:spacing w:before="120" w:after="120"/>
        <w:jc w:val="both"/>
        <w:rPr>
          <w:lang w:eastAsia="en-US"/>
        </w:rPr>
      </w:pPr>
      <w:r w:rsidRPr="003408DB">
        <w:t xml:space="preserve">При проектирането на водопроводната мрежа е следван действащ регулационен план на населеното място. В ситуационен план се предвижда реконструкция на водопровод по изброените съществуващи улици. Инвестиционното предложение съответства на предвижданията на Кадастралният и регулационен план на </w:t>
      </w:r>
      <w:proofErr w:type="spellStart"/>
      <w:r w:rsidRPr="003408DB">
        <w:t>с.Гара</w:t>
      </w:r>
      <w:proofErr w:type="spellEnd"/>
      <w:r w:rsidRPr="003408DB">
        <w:t xml:space="preserve"> Орешец, одобрен със Заповед № 9740 от 1980 г.; и Общият устройствен план на община Димово, приет със Решение № 159 взето с Протокол № 23 от 28.10.2016 г.</w:t>
      </w:r>
    </w:p>
    <w:p w:rsidR="003408DB" w:rsidRPr="003408DB" w:rsidRDefault="003408DB" w:rsidP="003408DB">
      <w:pPr>
        <w:widowControl w:val="0"/>
        <w:numPr>
          <w:ilvl w:val="0"/>
          <w:numId w:val="1"/>
        </w:numPr>
        <w:autoSpaceDE w:val="0"/>
        <w:autoSpaceDN w:val="0"/>
        <w:adjustRightInd w:val="0"/>
        <w:spacing w:after="200" w:line="276" w:lineRule="auto"/>
        <w:contextualSpacing/>
        <w:jc w:val="both"/>
        <w:rPr>
          <w:b/>
          <w:lang w:eastAsia="en-US"/>
        </w:rPr>
      </w:pPr>
      <w:r w:rsidRPr="003408DB">
        <w:rPr>
          <w:b/>
          <w:lang w:eastAsia="en-US"/>
        </w:rPr>
        <w:t>Местоположение:</w:t>
      </w:r>
    </w:p>
    <w:p w:rsidR="003408DB" w:rsidRPr="003408DB" w:rsidRDefault="003408DB" w:rsidP="003408DB">
      <w:pPr>
        <w:widowControl w:val="0"/>
        <w:autoSpaceDE w:val="0"/>
        <w:autoSpaceDN w:val="0"/>
        <w:adjustRightInd w:val="0"/>
        <w:spacing w:before="120" w:after="120"/>
        <w:jc w:val="both"/>
      </w:pPr>
      <w:r w:rsidRPr="003408DB">
        <w:rPr>
          <w:lang w:eastAsia="en-US"/>
        </w:rPr>
        <w:t xml:space="preserve">Предвиденият за обновяване участък попада в регулационните граници на село Орешец, община Димово. </w:t>
      </w:r>
    </w:p>
    <w:p w:rsidR="003408DB" w:rsidRPr="003408DB" w:rsidRDefault="003408DB" w:rsidP="003408DB">
      <w:pPr>
        <w:widowControl w:val="0"/>
        <w:autoSpaceDE w:val="0"/>
        <w:autoSpaceDN w:val="0"/>
        <w:adjustRightInd w:val="0"/>
        <w:spacing w:before="120" w:after="120"/>
        <w:jc w:val="both"/>
      </w:pPr>
      <w:r w:rsidRPr="003408DB">
        <w:rPr>
          <w:lang w:eastAsia="en-US"/>
        </w:rPr>
        <w:t xml:space="preserve">Намерението  </w:t>
      </w:r>
      <w:r w:rsidRPr="003408DB">
        <w:rPr>
          <w:rFonts w:ascii="All Times New Roman" w:hAnsi="All Times New Roman" w:cs="All Times New Roman"/>
          <w:lang w:eastAsia="en-US"/>
        </w:rPr>
        <w:t>не попада в защитени територии, резервати, площи с обособен вид или ограничен статут на ползване. Инвестиционното предложение не засяга защитени територии и резервати, по смисъла на Закона за защитените територии (ЗЗТ), както и защитени природни обекти по смисъла на същия закон.</w:t>
      </w:r>
    </w:p>
    <w:p w:rsidR="003408DB" w:rsidRPr="003408DB" w:rsidRDefault="003408DB" w:rsidP="003408DB">
      <w:pPr>
        <w:widowControl w:val="0"/>
        <w:autoSpaceDE w:val="0"/>
        <w:autoSpaceDN w:val="0"/>
        <w:adjustRightInd w:val="0"/>
        <w:spacing w:before="120" w:after="120"/>
        <w:jc w:val="both"/>
      </w:pPr>
      <w:r w:rsidRPr="003408DB">
        <w:rPr>
          <w:rFonts w:ascii="All Times New Roman" w:hAnsi="All Times New Roman" w:cs="All Times New Roman"/>
          <w:lang w:eastAsia="en-US"/>
        </w:rPr>
        <w:t>Инвестиционното предложение не засяга т</w:t>
      </w:r>
      <w:r w:rsidRPr="003408DB">
        <w:t>еритории и/или зони, както и обекти със специфичен санитарен статут, както и такива подлежащи на здравна защита в района, както и не се засягат населени територии, курортни селища и урбанизирани райони със специален статут на защита.</w:t>
      </w:r>
    </w:p>
    <w:p w:rsidR="003408DB" w:rsidRPr="003408DB" w:rsidRDefault="003408DB" w:rsidP="003408DB">
      <w:pPr>
        <w:widowControl w:val="0"/>
        <w:autoSpaceDE w:val="0"/>
        <w:autoSpaceDN w:val="0"/>
        <w:adjustRightInd w:val="0"/>
        <w:spacing w:before="120" w:after="120"/>
        <w:jc w:val="both"/>
      </w:pPr>
      <w:r w:rsidRPr="003408DB">
        <w:t>В близост няма и обекти и зони категоризирани с висок или нисък рисков потенциал.</w:t>
      </w:r>
    </w:p>
    <w:p w:rsidR="003408DB" w:rsidRPr="003408DB" w:rsidRDefault="003408DB" w:rsidP="003408DB">
      <w:pPr>
        <w:spacing w:before="120" w:after="120"/>
        <w:jc w:val="both"/>
        <w:rPr>
          <w:iCs/>
          <w:lang w:eastAsia="en-US"/>
        </w:rPr>
      </w:pPr>
      <w:r w:rsidRPr="003408DB">
        <w:rPr>
          <w:iCs/>
          <w:lang w:eastAsia="en-US"/>
        </w:rPr>
        <w:t>Не се предвиждат въздействия от трансграничен характер с реализацията на инвестиционното предложение.</w:t>
      </w:r>
    </w:p>
    <w:p w:rsidR="003408DB" w:rsidRPr="003408DB" w:rsidRDefault="003408DB" w:rsidP="003408DB">
      <w:pPr>
        <w:widowControl w:val="0"/>
        <w:numPr>
          <w:ilvl w:val="0"/>
          <w:numId w:val="1"/>
        </w:numPr>
        <w:autoSpaceDE w:val="0"/>
        <w:autoSpaceDN w:val="0"/>
        <w:adjustRightInd w:val="0"/>
        <w:spacing w:after="200" w:line="276" w:lineRule="auto"/>
        <w:ind w:left="0" w:firstLine="426"/>
        <w:contextualSpacing/>
        <w:jc w:val="both"/>
        <w:rPr>
          <w:b/>
          <w:lang w:eastAsia="en-US"/>
        </w:rPr>
      </w:pPr>
      <w:r w:rsidRPr="003408DB">
        <w:rPr>
          <w:b/>
          <w:lang w:eastAsia="en-US"/>
        </w:rPr>
        <w:t>Природни ресурси, предвидени за използване по време на строителството и експлоатацията:</w:t>
      </w:r>
    </w:p>
    <w:p w:rsidR="003408DB" w:rsidRPr="003408DB" w:rsidRDefault="003408DB" w:rsidP="003408DB">
      <w:pPr>
        <w:widowControl w:val="0"/>
        <w:tabs>
          <w:tab w:val="left" w:pos="0"/>
        </w:tabs>
        <w:autoSpaceDE w:val="0"/>
        <w:autoSpaceDN w:val="0"/>
        <w:adjustRightInd w:val="0"/>
        <w:spacing w:before="120" w:after="120"/>
        <w:jc w:val="both"/>
        <w:rPr>
          <w:lang w:eastAsia="en-US"/>
        </w:rPr>
      </w:pPr>
      <w:r w:rsidRPr="003408DB">
        <w:rPr>
          <w:lang w:eastAsia="en-US"/>
        </w:rPr>
        <w:t xml:space="preserve">Характерът на инвестиционното предложение не е свързан с промяна на вида, състава и характера на земните недра и ландшафта. Не се очакват негативни въздействия върху компонентите на околната среда. </w:t>
      </w:r>
    </w:p>
    <w:p w:rsidR="003408DB" w:rsidRPr="003408DB" w:rsidRDefault="003408DB" w:rsidP="003408DB">
      <w:pPr>
        <w:widowControl w:val="0"/>
        <w:tabs>
          <w:tab w:val="left" w:pos="0"/>
        </w:tabs>
        <w:autoSpaceDE w:val="0"/>
        <w:autoSpaceDN w:val="0"/>
        <w:adjustRightInd w:val="0"/>
        <w:spacing w:before="120" w:after="120"/>
        <w:jc w:val="both"/>
        <w:rPr>
          <w:lang w:eastAsia="en-US"/>
        </w:rPr>
      </w:pPr>
      <w:r w:rsidRPr="003408DB">
        <w:rPr>
          <w:lang w:eastAsia="en-US"/>
        </w:rPr>
        <w:t xml:space="preserve">За реализирането на инвестиционното предложение по време на строителството няма да се използват природни ресурси. </w:t>
      </w:r>
    </w:p>
    <w:p w:rsidR="003408DB" w:rsidRPr="003408DB" w:rsidRDefault="003408DB" w:rsidP="003408DB">
      <w:pPr>
        <w:tabs>
          <w:tab w:val="left" w:pos="-900"/>
          <w:tab w:val="left" w:pos="0"/>
        </w:tabs>
        <w:spacing w:before="120" w:after="120"/>
        <w:contextualSpacing/>
        <w:jc w:val="both"/>
        <w:rPr>
          <w:lang w:eastAsia="en-US"/>
        </w:rPr>
      </w:pPr>
      <w:r w:rsidRPr="003408DB">
        <w:rPr>
          <w:lang w:eastAsia="en-US"/>
        </w:rPr>
        <w:t xml:space="preserve">Тъй като инвестиционното предложение каса реконструкция на съществуваща водопроводна мрежа за снабдяване на населението с питейна вода ще се запази съществуващото </w:t>
      </w:r>
      <w:proofErr w:type="spellStart"/>
      <w:r w:rsidRPr="003408DB">
        <w:rPr>
          <w:lang w:eastAsia="en-US"/>
        </w:rPr>
        <w:t>водовземане</w:t>
      </w:r>
      <w:proofErr w:type="spellEnd"/>
      <w:r w:rsidRPr="003408DB">
        <w:rPr>
          <w:lang w:eastAsia="en-US"/>
        </w:rPr>
        <w:t>.</w:t>
      </w:r>
    </w:p>
    <w:p w:rsidR="003408DB" w:rsidRPr="003408DB" w:rsidRDefault="003408DB" w:rsidP="003408DB">
      <w:pPr>
        <w:tabs>
          <w:tab w:val="left" w:pos="-900"/>
          <w:tab w:val="left" w:pos="0"/>
        </w:tabs>
        <w:spacing w:before="120" w:after="120"/>
        <w:contextualSpacing/>
        <w:jc w:val="both"/>
        <w:rPr>
          <w:lang w:eastAsia="en-US"/>
        </w:rPr>
      </w:pPr>
      <w:r w:rsidRPr="003408DB">
        <w:rPr>
          <w:lang w:eastAsia="en-US"/>
        </w:rPr>
        <w:t xml:space="preserve">Дейностите по водоснабдяване в с. Г. Орешец се осъществяват от експлоатиращото дружество ВиК –Видин, което поддържа и стопанисва водопроводните мрежи в населените места. Съществуващото водоснабдяване на село Гара Орешец е от водоснабдителна група „Репляна-Чупрене“, подгрупа Търговище от която се снабдяват още пет населени места на територията на общината – </w:t>
      </w:r>
      <w:proofErr w:type="spellStart"/>
      <w:r w:rsidRPr="003408DB">
        <w:rPr>
          <w:lang w:eastAsia="en-US"/>
        </w:rPr>
        <w:t>Яновец</w:t>
      </w:r>
      <w:proofErr w:type="spellEnd"/>
      <w:r w:rsidRPr="003408DB">
        <w:rPr>
          <w:lang w:eastAsia="en-US"/>
        </w:rPr>
        <w:t xml:space="preserve">, Върбовчец, Медовница, </w:t>
      </w:r>
      <w:proofErr w:type="spellStart"/>
      <w:r w:rsidRPr="003408DB">
        <w:rPr>
          <w:lang w:eastAsia="en-US"/>
        </w:rPr>
        <w:t>Водянци</w:t>
      </w:r>
      <w:proofErr w:type="spellEnd"/>
      <w:r w:rsidRPr="003408DB">
        <w:rPr>
          <w:lang w:eastAsia="en-US"/>
        </w:rPr>
        <w:t xml:space="preserve"> и Карбинци</w:t>
      </w:r>
    </w:p>
    <w:p w:rsidR="003408DB" w:rsidRPr="003408DB" w:rsidRDefault="003408DB" w:rsidP="003408DB">
      <w:pPr>
        <w:autoSpaceDE w:val="0"/>
        <w:autoSpaceDN w:val="0"/>
        <w:adjustRightInd w:val="0"/>
        <w:rPr>
          <w:rFonts w:ascii="Arial" w:eastAsia="Calibri" w:hAnsi="Arial" w:cs="Arial"/>
          <w:b/>
          <w:bCs/>
          <w:color w:val="000000"/>
          <w:sz w:val="22"/>
          <w:szCs w:val="22"/>
          <w:lang w:eastAsia="en-US"/>
        </w:rPr>
      </w:pPr>
    </w:p>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Прогнозно </w:t>
      </w:r>
      <w:proofErr w:type="spellStart"/>
      <w:r w:rsidRPr="003408DB">
        <w:rPr>
          <w:rFonts w:eastAsia="Calibri"/>
          <w:b/>
          <w:bCs/>
          <w:color w:val="000000"/>
          <w:lang w:eastAsia="en-US"/>
        </w:rPr>
        <w:t>водопотребление</w:t>
      </w:r>
      <w:proofErr w:type="spellEnd"/>
      <w:r w:rsidRPr="003408DB">
        <w:rPr>
          <w:rFonts w:eastAsia="Calibri"/>
          <w:b/>
          <w:bCs/>
          <w:color w:val="000000"/>
          <w:lang w:eastAsia="en-US"/>
        </w:rPr>
        <w:t xml:space="preserve"> </w:t>
      </w:r>
    </w:p>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Приета е водоснабдителна норма от 150 l/</w:t>
      </w:r>
      <w:proofErr w:type="spellStart"/>
      <w:r w:rsidRPr="003408DB">
        <w:rPr>
          <w:rFonts w:eastAsia="Calibri"/>
          <w:color w:val="000000"/>
          <w:lang w:eastAsia="en-US"/>
        </w:rPr>
        <w:t>жит.d</w:t>
      </w:r>
      <w:proofErr w:type="spellEnd"/>
      <w:r w:rsidRPr="003408DB">
        <w:rPr>
          <w:rFonts w:eastAsia="Calibri"/>
          <w:color w:val="000000"/>
          <w:lang w:eastAsia="en-US"/>
        </w:rPr>
        <w:t>. Броят на жителите е 565 съгласно данни от НСИ за 2021 год. Приети са 20% загуби след подмяна на цялата водопроводна мрежа.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2"/>
        <w:gridCol w:w="1585"/>
        <w:gridCol w:w="2086"/>
      </w:tblGrid>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Консумация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Мерни ед.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с. Гара Орешец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брой жители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бр.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565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водоснабдителна норма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l/</w:t>
            </w:r>
            <w:proofErr w:type="spellStart"/>
            <w:r w:rsidRPr="003408DB">
              <w:rPr>
                <w:rFonts w:eastAsia="Calibri"/>
                <w:b/>
                <w:bCs/>
                <w:color w:val="000000"/>
                <w:lang w:eastAsia="en-US"/>
              </w:rPr>
              <w:t>жит.d</w:t>
            </w:r>
            <w:proofErr w:type="spellEnd"/>
            <w:r w:rsidRPr="003408DB">
              <w:rPr>
                <w:rFonts w:eastAsia="Calibri"/>
                <w:b/>
                <w:bCs/>
                <w:color w:val="000000"/>
                <w:lang w:eastAsia="en-US"/>
              </w:rPr>
              <w:t xml:space="preserve">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150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Средно-денонощно водно к-во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m3/d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84.75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Средно-часово водно к-во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l/s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0.98 </w:t>
            </w:r>
          </w:p>
        </w:tc>
      </w:tr>
      <w:tr w:rsidR="003408DB" w:rsidRPr="003408DB" w:rsidTr="00B622DF">
        <w:trPr>
          <w:trHeight w:val="229"/>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Пректни</w:t>
            </w:r>
            <w:proofErr w:type="spellEnd"/>
            <w:r w:rsidRPr="003408DB">
              <w:rPr>
                <w:rFonts w:eastAsia="Calibri"/>
                <w:color w:val="000000"/>
                <w:lang w:eastAsia="en-US"/>
              </w:rPr>
              <w:t xml:space="preserve"> загуби на вода след реконструкция - 20%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m3/d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16.95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Коеф</w:t>
            </w:r>
            <w:proofErr w:type="spellEnd"/>
            <w:r w:rsidRPr="003408DB">
              <w:rPr>
                <w:rFonts w:eastAsia="Calibri"/>
                <w:color w:val="000000"/>
                <w:lang w:eastAsia="en-US"/>
              </w:rPr>
              <w:t xml:space="preserve">. </w:t>
            </w:r>
            <w:proofErr w:type="spellStart"/>
            <w:r w:rsidRPr="003408DB">
              <w:rPr>
                <w:rFonts w:eastAsia="Calibri"/>
                <w:color w:val="000000"/>
                <w:lang w:eastAsia="en-US"/>
              </w:rPr>
              <w:t>макс</w:t>
            </w:r>
            <w:proofErr w:type="spellEnd"/>
            <w:r w:rsidRPr="003408DB">
              <w:rPr>
                <w:rFonts w:eastAsia="Calibri"/>
                <w:color w:val="000000"/>
                <w:lang w:eastAsia="en-US"/>
              </w:rPr>
              <w:t xml:space="preserve">. ден. неравномерност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4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Макс.ден.водно</w:t>
            </w:r>
            <w:proofErr w:type="spellEnd"/>
            <w:r w:rsidRPr="003408DB">
              <w:rPr>
                <w:rFonts w:eastAsia="Calibri"/>
                <w:color w:val="000000"/>
                <w:lang w:eastAsia="en-US"/>
              </w:rPr>
              <w:t xml:space="preserve"> к-во </w:t>
            </w:r>
            <w:proofErr w:type="spellStart"/>
            <w:r w:rsidRPr="003408DB">
              <w:rPr>
                <w:rFonts w:eastAsia="Calibri"/>
                <w:color w:val="000000"/>
                <w:lang w:eastAsia="en-US"/>
              </w:rPr>
              <w:t>Qmax</w:t>
            </w:r>
            <w:proofErr w:type="spellEnd"/>
            <w:r w:rsidRPr="003408DB">
              <w:rPr>
                <w:rFonts w:eastAsia="Calibri"/>
                <w:color w:val="000000"/>
                <w:lang w:eastAsia="en-US"/>
              </w:rPr>
              <w:t xml:space="preserve">, </w:t>
            </w:r>
            <w:proofErr w:type="spellStart"/>
            <w:r w:rsidRPr="003408DB">
              <w:rPr>
                <w:rFonts w:eastAsia="Calibri"/>
                <w:color w:val="000000"/>
                <w:lang w:eastAsia="en-US"/>
              </w:rPr>
              <w:t>hour</w:t>
            </w:r>
            <w:proofErr w:type="spellEnd"/>
            <w:r w:rsidRPr="003408DB">
              <w:rPr>
                <w:rFonts w:eastAsia="Calibri"/>
                <w:color w:val="000000"/>
                <w:lang w:eastAsia="en-US"/>
              </w:rPr>
              <w:t xml:space="preserve">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l/s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3.92 </w:t>
            </w:r>
          </w:p>
        </w:tc>
      </w:tr>
      <w:tr w:rsidR="003408DB" w:rsidRPr="003408DB" w:rsidTr="00B622DF">
        <w:trPr>
          <w:trHeight w:val="230"/>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Макс.час.водно</w:t>
            </w:r>
            <w:proofErr w:type="spellEnd"/>
            <w:r w:rsidRPr="003408DB">
              <w:rPr>
                <w:rFonts w:eastAsia="Calibri"/>
                <w:color w:val="000000"/>
                <w:lang w:eastAsia="en-US"/>
              </w:rPr>
              <w:t xml:space="preserve"> к-во </w:t>
            </w:r>
            <w:proofErr w:type="spellStart"/>
            <w:r w:rsidRPr="003408DB">
              <w:rPr>
                <w:rFonts w:eastAsia="Calibri"/>
                <w:color w:val="000000"/>
                <w:lang w:eastAsia="en-US"/>
              </w:rPr>
              <w:t>Qmax+проектни</w:t>
            </w:r>
            <w:proofErr w:type="spellEnd"/>
            <w:r w:rsidRPr="003408DB">
              <w:rPr>
                <w:rFonts w:eastAsia="Calibri"/>
                <w:color w:val="000000"/>
                <w:lang w:eastAsia="en-US"/>
              </w:rPr>
              <w:t xml:space="preserve"> загуби на вода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l/s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4.12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Проектна година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година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2025</w:t>
            </w:r>
          </w:p>
        </w:tc>
      </w:tr>
    </w:tbl>
    <w:p w:rsidR="003408DB" w:rsidRPr="003408DB" w:rsidRDefault="003408DB" w:rsidP="003408DB">
      <w:pPr>
        <w:spacing w:before="120" w:after="120"/>
        <w:jc w:val="both"/>
        <w:rPr>
          <w:i/>
          <w:lang w:eastAsia="en-US"/>
        </w:rPr>
      </w:pPr>
    </w:p>
    <w:p w:rsidR="003408DB" w:rsidRPr="003408DB" w:rsidRDefault="003408DB" w:rsidP="003408DB">
      <w:pPr>
        <w:widowControl w:val="0"/>
        <w:numPr>
          <w:ilvl w:val="0"/>
          <w:numId w:val="1"/>
        </w:numPr>
        <w:autoSpaceDE w:val="0"/>
        <w:autoSpaceDN w:val="0"/>
        <w:adjustRightInd w:val="0"/>
        <w:spacing w:before="120" w:after="120" w:line="276" w:lineRule="auto"/>
        <w:ind w:left="0" w:firstLine="360"/>
        <w:contextualSpacing/>
        <w:jc w:val="both"/>
        <w:rPr>
          <w:b/>
          <w:lang w:eastAsia="en-US"/>
        </w:rPr>
      </w:pPr>
      <w:r w:rsidRPr="003408DB">
        <w:rPr>
          <w:b/>
          <w:lang w:eastAsia="en-US"/>
        </w:rPr>
        <w:t>Очаквани вещества, които ще бъдат емитирани от дейността, в т.ч. приоритетни и/или опасни, при които се осъществява или е възможен контакт с води:</w:t>
      </w:r>
    </w:p>
    <w:p w:rsidR="003408DB" w:rsidRPr="003408DB" w:rsidRDefault="003408DB" w:rsidP="003408DB">
      <w:pPr>
        <w:widowControl w:val="0"/>
        <w:autoSpaceDE w:val="0"/>
        <w:autoSpaceDN w:val="0"/>
        <w:adjustRightInd w:val="0"/>
        <w:spacing w:before="120" w:after="120"/>
        <w:jc w:val="both"/>
        <w:rPr>
          <w:lang w:eastAsia="en-US"/>
        </w:rPr>
      </w:pPr>
      <w:r w:rsidRPr="003408DB">
        <w:rPr>
          <w:lang w:eastAsia="en-US"/>
        </w:rPr>
        <w:t>Няма да се емитират вещества, в т.ч. приоритетни и/или опасни,  които да осъществяват контакт с води.</w:t>
      </w:r>
    </w:p>
    <w:p w:rsidR="003408DB" w:rsidRPr="003408DB" w:rsidRDefault="003408DB" w:rsidP="003408DB">
      <w:pPr>
        <w:widowControl w:val="0"/>
        <w:numPr>
          <w:ilvl w:val="0"/>
          <w:numId w:val="1"/>
        </w:numPr>
        <w:tabs>
          <w:tab w:val="left" w:pos="709"/>
        </w:tabs>
        <w:autoSpaceDE w:val="0"/>
        <w:autoSpaceDN w:val="0"/>
        <w:adjustRightInd w:val="0"/>
        <w:spacing w:before="120" w:after="120" w:line="276" w:lineRule="auto"/>
        <w:contextualSpacing/>
        <w:jc w:val="both"/>
        <w:rPr>
          <w:b/>
          <w:lang w:eastAsia="en-US"/>
        </w:rPr>
      </w:pPr>
      <w:r w:rsidRPr="003408DB">
        <w:rPr>
          <w:b/>
          <w:lang w:eastAsia="en-US"/>
        </w:rPr>
        <w:t>Очаквани общи емисии на вредни вещества във въздуха по замърсители:</w:t>
      </w:r>
    </w:p>
    <w:p w:rsidR="003408DB" w:rsidRPr="003408DB" w:rsidRDefault="003408DB" w:rsidP="003408DB">
      <w:pPr>
        <w:widowControl w:val="0"/>
        <w:tabs>
          <w:tab w:val="left" w:pos="709"/>
        </w:tabs>
        <w:autoSpaceDE w:val="0"/>
        <w:autoSpaceDN w:val="0"/>
        <w:adjustRightInd w:val="0"/>
        <w:spacing w:before="120" w:after="120"/>
        <w:jc w:val="both"/>
        <w:rPr>
          <w:b/>
          <w:lang w:eastAsia="en-US"/>
        </w:rPr>
      </w:pPr>
      <w:r w:rsidRPr="003408DB">
        <w:rPr>
          <w:lang w:eastAsia="en-US"/>
        </w:rPr>
        <w:t>Няма предвидени източници на замърсители на атмосферния въздух, свързани с експлоатацията на инвестицията , които да окажат отрицателно въздействие на атмосферния въздух.</w:t>
      </w:r>
    </w:p>
    <w:p w:rsidR="003408DB" w:rsidRPr="003408DB" w:rsidRDefault="003408DB" w:rsidP="003408DB">
      <w:pPr>
        <w:widowControl w:val="0"/>
        <w:numPr>
          <w:ilvl w:val="0"/>
          <w:numId w:val="1"/>
        </w:numPr>
        <w:autoSpaceDE w:val="0"/>
        <w:autoSpaceDN w:val="0"/>
        <w:adjustRightInd w:val="0"/>
        <w:spacing w:before="120" w:after="120" w:line="276" w:lineRule="auto"/>
        <w:contextualSpacing/>
        <w:jc w:val="both"/>
        <w:rPr>
          <w:b/>
          <w:bCs/>
          <w:lang w:eastAsia="en-US"/>
        </w:rPr>
      </w:pPr>
      <w:r w:rsidRPr="003408DB">
        <w:rPr>
          <w:b/>
          <w:lang w:eastAsia="en-US"/>
        </w:rPr>
        <w:t xml:space="preserve">Отпадъци, които се очаква да се генерират, и предвиждания за тяхното третиране:    </w:t>
      </w:r>
    </w:p>
    <w:p w:rsidR="003408DB" w:rsidRPr="003408DB" w:rsidRDefault="003408DB" w:rsidP="003408DB">
      <w:pPr>
        <w:widowControl w:val="0"/>
        <w:autoSpaceDE w:val="0"/>
        <w:autoSpaceDN w:val="0"/>
        <w:adjustRightInd w:val="0"/>
        <w:spacing w:before="120" w:after="120"/>
        <w:jc w:val="both"/>
        <w:rPr>
          <w:lang w:eastAsia="en-US"/>
        </w:rPr>
      </w:pPr>
      <w:r w:rsidRPr="003408DB">
        <w:rPr>
          <w:lang w:eastAsia="en-US"/>
        </w:rPr>
        <w:t xml:space="preserve">Генерираните в резултат на строителството и монтажа строителни отпадъци ще се третират съгласно предписанията на проектанта в част „План за управление на строителните отпадъци“ </w:t>
      </w:r>
    </w:p>
    <w:p w:rsidR="003408DB" w:rsidRPr="003408DB" w:rsidRDefault="003408DB" w:rsidP="003408DB">
      <w:pPr>
        <w:widowControl w:val="0"/>
        <w:numPr>
          <w:ilvl w:val="0"/>
          <w:numId w:val="1"/>
        </w:numPr>
        <w:autoSpaceDE w:val="0"/>
        <w:autoSpaceDN w:val="0"/>
        <w:adjustRightInd w:val="0"/>
        <w:spacing w:before="120" w:after="120" w:line="276" w:lineRule="auto"/>
        <w:contextualSpacing/>
        <w:jc w:val="both"/>
        <w:rPr>
          <w:b/>
          <w:lang w:eastAsia="en-US"/>
        </w:rPr>
      </w:pPr>
      <w:r w:rsidRPr="003408DB">
        <w:rPr>
          <w:b/>
          <w:lang w:eastAsia="en-US"/>
        </w:rPr>
        <w:t>Отпадъчни води:</w:t>
      </w:r>
    </w:p>
    <w:p w:rsidR="003408DB" w:rsidRPr="003408DB" w:rsidRDefault="003408DB" w:rsidP="003408DB">
      <w:pPr>
        <w:widowControl w:val="0"/>
        <w:autoSpaceDE w:val="0"/>
        <w:autoSpaceDN w:val="0"/>
        <w:adjustRightInd w:val="0"/>
        <w:spacing w:before="120" w:after="120"/>
        <w:jc w:val="both"/>
        <w:rPr>
          <w:lang w:eastAsia="en-US"/>
        </w:rPr>
      </w:pPr>
      <w:r w:rsidRPr="003408DB">
        <w:rPr>
          <w:lang w:eastAsia="en-US"/>
        </w:rPr>
        <w:t>Количеството и вида на отпадъчните води се запазва в съществуващото положение</w:t>
      </w:r>
    </w:p>
    <w:p w:rsidR="003408DB" w:rsidRPr="003408DB" w:rsidRDefault="003408DB" w:rsidP="003408DB">
      <w:pPr>
        <w:widowControl w:val="0"/>
        <w:numPr>
          <w:ilvl w:val="0"/>
          <w:numId w:val="1"/>
        </w:numPr>
        <w:tabs>
          <w:tab w:val="left" w:pos="851"/>
        </w:tabs>
        <w:autoSpaceDE w:val="0"/>
        <w:autoSpaceDN w:val="0"/>
        <w:adjustRightInd w:val="0"/>
        <w:spacing w:before="120" w:after="120" w:line="276" w:lineRule="auto"/>
        <w:ind w:left="0" w:firstLine="426"/>
        <w:contextualSpacing/>
        <w:jc w:val="both"/>
        <w:rPr>
          <w:b/>
          <w:bCs/>
          <w:lang w:eastAsia="en-US"/>
        </w:rPr>
      </w:pPr>
      <w:r w:rsidRPr="003408DB">
        <w:rPr>
          <w:b/>
          <w:lang w:eastAsia="en-US"/>
        </w:rPr>
        <w:t>Опасни химични вещества, които се очаква да бъдат налични на площадката на предприятието/съоръжението:</w:t>
      </w:r>
    </w:p>
    <w:p w:rsidR="003408DB" w:rsidRPr="003408DB" w:rsidRDefault="003408DB" w:rsidP="003408DB">
      <w:pPr>
        <w:widowControl w:val="0"/>
        <w:autoSpaceDE w:val="0"/>
        <w:autoSpaceDN w:val="0"/>
        <w:adjustRightInd w:val="0"/>
        <w:jc w:val="both"/>
        <w:rPr>
          <w:b/>
          <w:bCs/>
          <w:lang w:val="en-US" w:eastAsia="en-US"/>
        </w:rPr>
      </w:pPr>
      <w:r w:rsidRPr="003408DB">
        <w:rPr>
          <w:lang w:eastAsia="en-US"/>
        </w:rPr>
        <w:t>За експлоатацията не се предвижда използването на опасни химически вещества.</w:t>
      </w:r>
    </w:p>
    <w:p w:rsidR="00561FC4" w:rsidRDefault="00561FC4" w:rsidP="003408DB">
      <w:pPr>
        <w:jc w:val="both"/>
      </w:pPr>
    </w:p>
    <w:sectPr w:rsidR="00561FC4" w:rsidSect="00561FC4">
      <w:pgSz w:w="11906" w:h="16838"/>
      <w:pgMar w:top="1417" w:right="1133"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ll Times New Roman">
    <w:altName w:val="Times New Roman"/>
    <w:panose1 w:val="00000000000000000000"/>
    <w:charset w:val="CC"/>
    <w:family w:val="roman"/>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397702"/>
    <w:multiLevelType w:val="hybridMultilevel"/>
    <w:tmpl w:val="5A1C893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F64710"/>
    <w:multiLevelType w:val="hybridMultilevel"/>
    <w:tmpl w:val="C74E9EF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47E1D49"/>
    <w:multiLevelType w:val="hybridMultilevel"/>
    <w:tmpl w:val="67F0CA28"/>
    <w:lvl w:ilvl="0" w:tplc="6BF4FC96">
      <w:start w:val="1"/>
      <w:numFmt w:val="decimal"/>
      <w:lvlText w:val="%1"/>
      <w:lvlJc w:val="left"/>
      <w:pPr>
        <w:ind w:left="72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42DB1BA2"/>
    <w:multiLevelType w:val="hybridMultilevel"/>
    <w:tmpl w:val="ADF4DCA4"/>
    <w:lvl w:ilvl="0" w:tplc="19A0793E">
      <w:start w:val="1039"/>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91B65C8"/>
    <w:multiLevelType w:val="hybridMultilevel"/>
    <w:tmpl w:val="FCD4DA32"/>
    <w:lvl w:ilvl="0" w:tplc="0402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CF26735"/>
    <w:multiLevelType w:val="hybridMultilevel"/>
    <w:tmpl w:val="34109EB4"/>
    <w:lvl w:ilvl="0" w:tplc="D37A9DEE">
      <w:start w:val="1"/>
      <w:numFmt w:val="decimal"/>
      <w:lvlText w:val="%1."/>
      <w:lvlJc w:val="left"/>
      <w:pPr>
        <w:ind w:left="928"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DB2952"/>
    <w:multiLevelType w:val="hybridMultilevel"/>
    <w:tmpl w:val="C380863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FC4"/>
    <w:rsid w:val="00183F12"/>
    <w:rsid w:val="003408DB"/>
    <w:rsid w:val="00433D0E"/>
    <w:rsid w:val="00561F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C410"/>
  <w15:chartTrackingRefBased/>
  <w15:docId w15:val="{8D52246E-9A18-483C-AA77-17CA00FD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FC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1FC4"/>
    <w:pPr>
      <w:spacing w:after="160" w:line="259" w:lineRule="auto"/>
    </w:pPr>
    <w:rPr>
      <w:rFonts w:eastAsiaTheme="minorHAnsi"/>
      <w:lang w:eastAsia="en-US"/>
    </w:rPr>
  </w:style>
  <w:style w:type="character" w:customStyle="1" w:styleId="historyitemselected1">
    <w:name w:val="historyitemselected1"/>
    <w:basedOn w:val="a0"/>
    <w:rsid w:val="00561FC4"/>
    <w:rPr>
      <w:b/>
      <w:bCs/>
      <w:color w:val="0086C6"/>
    </w:rPr>
  </w:style>
  <w:style w:type="paragraph" w:styleId="a4">
    <w:name w:val="List Paragraph"/>
    <w:basedOn w:val="a"/>
    <w:uiPriority w:val="34"/>
    <w:qFormat/>
    <w:rsid w:val="00561FC4"/>
    <w:pPr>
      <w:spacing w:after="200" w:line="276" w:lineRule="auto"/>
      <w:ind w:left="720"/>
      <w:contextualSpacing/>
    </w:pPr>
    <w:rPr>
      <w:rFonts w:ascii="Calibri" w:hAnsi="Calibri"/>
      <w:sz w:val="22"/>
      <w:szCs w:val="22"/>
      <w:lang w:val="en-US" w:eastAsia="en-US"/>
    </w:rPr>
  </w:style>
  <w:style w:type="paragraph" w:customStyle="1" w:styleId="Default">
    <w:name w:val="Default"/>
    <w:rsid w:val="00561FC4"/>
    <w:pPr>
      <w:autoSpaceDE w:val="0"/>
      <w:autoSpaceDN w:val="0"/>
      <w:adjustRightInd w:val="0"/>
      <w:spacing w:after="0" w:line="240" w:lineRule="auto"/>
    </w:pPr>
    <w:rPr>
      <w:rFonts w:ascii="Arial" w:eastAsia="Calibri" w:hAnsi="Arial" w:cs="Arial"/>
      <w:color w:val="000000"/>
      <w:sz w:val="24"/>
      <w:szCs w:val="24"/>
      <w:lang w:eastAsia="bg-BG"/>
    </w:rPr>
  </w:style>
  <w:style w:type="table" w:styleId="a5">
    <w:name w:val="Table Grid"/>
    <w:basedOn w:val="a1"/>
    <w:uiPriority w:val="59"/>
    <w:rsid w:val="00561FC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uiPriority w:val="99"/>
    <w:unhideWhenUsed/>
    <w:rsid w:val="003408DB"/>
    <w:pPr>
      <w:spacing w:after="120" w:line="276" w:lineRule="auto"/>
      <w:ind w:left="283"/>
    </w:pPr>
    <w:rPr>
      <w:rFonts w:ascii="Calibri" w:hAnsi="Calibri"/>
      <w:sz w:val="22"/>
      <w:szCs w:val="22"/>
      <w:lang w:val="en-US" w:eastAsia="en-US"/>
    </w:rPr>
  </w:style>
  <w:style w:type="character" w:customStyle="1" w:styleId="a7">
    <w:name w:val="Основен текст с отстъп Знак"/>
    <w:basedOn w:val="a0"/>
    <w:link w:val="a6"/>
    <w:uiPriority w:val="99"/>
    <w:rsid w:val="003408DB"/>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1860</Words>
  <Characters>10605</Characters>
  <Application>Microsoft Office Word</Application>
  <DocSecurity>0</DocSecurity>
  <Lines>88</Lines>
  <Paragraphs>24</Paragraphs>
  <ScaleCrop>false</ScaleCrop>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cp:revision>
  <dcterms:created xsi:type="dcterms:W3CDTF">2025-01-06T07:07:00Z</dcterms:created>
  <dcterms:modified xsi:type="dcterms:W3CDTF">2025-02-28T11:16:00Z</dcterms:modified>
</cp:coreProperties>
</file>