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61FC4" w:rsidRPr="00561FC4" w:rsidRDefault="00561FC4" w:rsidP="00561FC4">
      <w:pPr>
        <w:rPr>
          <w:sz w:val="28"/>
          <w:lang w:eastAsia="en-US"/>
        </w:rPr>
      </w:pPr>
      <w:r w:rsidRPr="00561FC4">
        <w:rPr>
          <w:noProof/>
          <w:sz w:val="28"/>
        </w:rPr>
        <w:drawing>
          <wp:inline distT="0" distB="0" distL="0" distR="0" wp14:anchorId="2F5D9992" wp14:editId="34D9550D">
            <wp:extent cx="890588" cy="1187450"/>
            <wp:effectExtent l="0" t="0" r="5080" b="0"/>
            <wp:docPr id="1" name="Картина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Картина 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lum bright="-12000" contrast="24000"/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94402" cy="1192536"/>
                    </a:xfrm>
                    <a:prstGeom prst="rect">
                      <a:avLst/>
                    </a:prstGeom>
                    <a:solidFill>
                      <a:srgbClr val="800000"/>
                    </a:solidFill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561FC4">
        <w:rPr>
          <w:b/>
          <w:i/>
          <w:noProof/>
          <w:sz w:val="20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10A0937D" wp14:editId="7B46EBFD">
                <wp:simplePos x="0" y="0"/>
                <wp:positionH relativeFrom="column">
                  <wp:posOffset>971550</wp:posOffset>
                </wp:positionH>
                <wp:positionV relativeFrom="paragraph">
                  <wp:posOffset>800100</wp:posOffset>
                </wp:positionV>
                <wp:extent cx="4914900" cy="0"/>
                <wp:effectExtent l="19050" t="19050" r="19050" b="19050"/>
                <wp:wrapNone/>
                <wp:docPr id="2" name="Lin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4914900" cy="0"/>
                        </a:xfrm>
                        <a:prstGeom prst="line">
                          <a:avLst/>
                        </a:prstGeom>
                        <a:noFill/>
                        <a:ln w="38100" cmpd="dbl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714EE639" id="Line 3" o:spid="_x0000_s1026" style="position:absolute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76.5pt,63pt" to="463.5pt,6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" strokeweight="3pt">
                <v:stroke linestyle="thinThin"/>
              </v:line>
            </w:pict>
          </mc:Fallback>
        </mc:AlternateContent>
      </w:r>
      <w:r w:rsidRPr="00561FC4">
        <w:rPr>
          <w:noProof/>
          <w:sz w:val="20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6AD830FC" wp14:editId="02DC18EE">
                <wp:simplePos x="0" y="0"/>
                <wp:positionH relativeFrom="column">
                  <wp:posOffset>1141095</wp:posOffset>
                </wp:positionH>
                <wp:positionV relativeFrom="paragraph">
                  <wp:posOffset>114300</wp:posOffset>
                </wp:positionV>
                <wp:extent cx="4705350" cy="571500"/>
                <wp:effectExtent l="12065" t="13970" r="26035" b="33655"/>
                <wp:wrapNone/>
                <wp:docPr id="3" name="WordArt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 noChangeShapeType="1" noTextEdit="1"/>
                      </wps:cNvSpPr>
                      <wps:spPr bwMode="auto">
                        <a:xfrm>
                          <a:off x="0" y="0"/>
                          <a:ext cx="4705350" cy="57150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:rsidR="00561FC4" w:rsidRPr="00FB5DFF" w:rsidRDefault="00561FC4" w:rsidP="00561FC4">
                            <w:pPr>
                              <w:pStyle w:val="a3"/>
                              <w:spacing w:after="0"/>
                              <w:jc w:val="center"/>
                              <w:rPr>
                                <w:sz w:val="56"/>
                                <w:szCs w:val="56"/>
                              </w:rPr>
                            </w:pPr>
                            <w:r w:rsidRPr="00A73B74">
                              <w:rPr>
                                <w:rFonts w:ascii="Georgia" w:hAnsi="Georgia"/>
                                <w:b/>
                                <w:bCs/>
                                <w:color w:val="800000"/>
                                <w:sz w:val="56"/>
                                <w:szCs w:val="56"/>
                                <w14:shadow w14:blurRad="0" w14:dist="35941" w14:dir="2700000" w14:sx="100000" w14:sy="100000" w14:kx="0" w14:ky="0" w14:algn="ctr">
                                  <w14:srgbClr w14:val="C0C0C0"/>
                                </w14:shadow>
                                <w14:textOutline w14:w="9525" w14:cap="flat" w14:cmpd="sng" w14:algn="ctr">
                                  <w14:solidFill>
                                    <w14:srgbClr w14:val="000000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  <w:t>ОБЩИНА ДИМОВО</w:t>
                            </w:r>
                          </w:p>
                        </w:txbxContent>
                      </wps:txbx>
                      <wps:bodyPr wrap="square" numCol="1" fromWordArt="1">
                        <a:prstTxWarp prst="textPlain">
                          <a:avLst>
                            <a:gd name="adj" fmla="val 50000"/>
                          </a:avLst>
                        </a:prstTxWarp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6AD830FC" id="_x0000_t202" coordsize="21600,21600" o:spt="202" path="m,l,21600r21600,l21600,xe">
                <v:stroke joinstyle="miter"/>
                <v:path gradientshapeok="t" o:connecttype="rect"/>
              </v:shapetype>
              <v:shape id="WordArt 2" o:spid="_x0000_s1026" type="#_x0000_t202" style="position:absolute;margin-left:89.85pt;margin-top:9pt;width:370.5pt;height:4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" filled="f" stroked="f">
                <o:lock v:ext="edit" shapetype="t"/>
                <v:textbox style="mso-fit-shape-to-text:t">
                  <w:txbxContent>
                    <w:p w:rsidR="00561FC4" w:rsidRPr="00FB5DFF" w:rsidRDefault="00561FC4" w:rsidP="00561FC4">
                      <w:pPr>
                        <w:pStyle w:val="a3"/>
                        <w:spacing w:after="0"/>
                        <w:jc w:val="center"/>
                        <w:rPr>
                          <w:sz w:val="56"/>
                          <w:szCs w:val="56"/>
                        </w:rPr>
                      </w:pPr>
                      <w:r w:rsidRPr="00A73B74">
                        <w:rPr>
                          <w:rFonts w:ascii="Georgia" w:hAnsi="Georgia"/>
                          <w:b/>
                          <w:bCs/>
                          <w:color w:val="800000"/>
                          <w:sz w:val="56"/>
                          <w:szCs w:val="56"/>
                          <w14:shadow w14:blurRad="0" w14:dist="35941" w14:dir="2700000" w14:sx="100000" w14:sy="100000" w14:kx="0" w14:ky="0" w14:algn="ctr">
                            <w14:srgbClr w14:val="C0C0C0"/>
                          </w14:shadow>
                          <w14:textOutline w14:w="9525" w14:cap="flat" w14:cmpd="sng" w14:algn="ctr">
                            <w14:solidFill>
                              <w14:srgbClr w14:val="000000"/>
                            </w14:solidFill>
                            <w14:prstDash w14:val="solid"/>
                            <w14:round/>
                          </w14:textOutline>
                        </w:rPr>
                        <w:t>ОБЩИНА ДИМОВО</w:t>
                      </w:r>
                    </w:p>
                  </w:txbxContent>
                </v:textbox>
              </v:shape>
            </w:pict>
          </mc:Fallback>
        </mc:AlternateContent>
      </w:r>
      <w:r w:rsidRPr="00561FC4">
        <w:rPr>
          <w:i/>
          <w:sz w:val="22"/>
          <w:szCs w:val="22"/>
          <w:lang w:eastAsia="en-US"/>
        </w:rPr>
        <w:t xml:space="preserve">            3750 </w:t>
      </w:r>
      <w:proofErr w:type="spellStart"/>
      <w:r w:rsidRPr="00561FC4">
        <w:rPr>
          <w:i/>
          <w:sz w:val="22"/>
          <w:szCs w:val="22"/>
          <w:lang w:eastAsia="en-US"/>
        </w:rPr>
        <w:t>Гр.Димово</w:t>
      </w:r>
      <w:proofErr w:type="spellEnd"/>
      <w:r w:rsidRPr="00561FC4">
        <w:rPr>
          <w:i/>
          <w:sz w:val="22"/>
          <w:szCs w:val="22"/>
          <w:lang w:eastAsia="en-US"/>
        </w:rPr>
        <w:t xml:space="preserve">  тел. 09341/2260; </w:t>
      </w:r>
      <w:r w:rsidRPr="00561FC4">
        <w:rPr>
          <w:i/>
          <w:sz w:val="22"/>
          <w:szCs w:val="22"/>
          <w:lang w:val="en-US" w:eastAsia="en-US"/>
        </w:rPr>
        <w:t>e</w:t>
      </w:r>
      <w:r w:rsidRPr="00561FC4">
        <w:rPr>
          <w:i/>
          <w:sz w:val="22"/>
          <w:szCs w:val="22"/>
          <w:lang w:eastAsia="en-US"/>
        </w:rPr>
        <w:t>-</w:t>
      </w:r>
      <w:r w:rsidRPr="00561FC4">
        <w:rPr>
          <w:i/>
          <w:sz w:val="22"/>
          <w:szCs w:val="22"/>
          <w:lang w:val="en-US" w:eastAsia="en-US"/>
        </w:rPr>
        <w:t>mail</w:t>
      </w:r>
      <w:r w:rsidRPr="00561FC4">
        <w:rPr>
          <w:i/>
          <w:sz w:val="22"/>
          <w:szCs w:val="22"/>
          <w:lang w:eastAsia="en-US"/>
        </w:rPr>
        <w:t xml:space="preserve">: </w:t>
      </w:r>
      <w:proofErr w:type="spellStart"/>
      <w:r w:rsidRPr="00561FC4">
        <w:rPr>
          <w:i/>
          <w:sz w:val="22"/>
          <w:szCs w:val="22"/>
          <w:lang w:val="en-US" w:eastAsia="en-US"/>
        </w:rPr>
        <w:t>obstina</w:t>
      </w:r>
      <w:proofErr w:type="spellEnd"/>
      <w:r w:rsidRPr="00561FC4">
        <w:rPr>
          <w:i/>
          <w:sz w:val="22"/>
          <w:szCs w:val="22"/>
          <w:lang w:eastAsia="en-US"/>
        </w:rPr>
        <w:t>_</w:t>
      </w:r>
      <w:proofErr w:type="spellStart"/>
      <w:r w:rsidRPr="00561FC4">
        <w:rPr>
          <w:i/>
          <w:sz w:val="22"/>
          <w:szCs w:val="22"/>
          <w:lang w:val="en-US" w:eastAsia="en-US"/>
        </w:rPr>
        <w:t>dimovo</w:t>
      </w:r>
      <w:proofErr w:type="spellEnd"/>
      <w:r w:rsidRPr="00561FC4">
        <w:rPr>
          <w:i/>
          <w:sz w:val="22"/>
          <w:szCs w:val="22"/>
          <w:lang w:eastAsia="en-US"/>
        </w:rPr>
        <w:t>@</w:t>
      </w:r>
      <w:proofErr w:type="spellStart"/>
      <w:r w:rsidRPr="00561FC4">
        <w:rPr>
          <w:i/>
          <w:sz w:val="22"/>
          <w:szCs w:val="22"/>
          <w:lang w:val="en-US" w:eastAsia="en-US"/>
        </w:rPr>
        <w:t>abv</w:t>
      </w:r>
      <w:proofErr w:type="spellEnd"/>
      <w:r w:rsidRPr="00561FC4">
        <w:rPr>
          <w:i/>
          <w:sz w:val="22"/>
          <w:szCs w:val="22"/>
          <w:lang w:eastAsia="en-US"/>
        </w:rPr>
        <w:t>.</w:t>
      </w:r>
      <w:proofErr w:type="spellStart"/>
      <w:r w:rsidRPr="00561FC4">
        <w:rPr>
          <w:i/>
          <w:sz w:val="22"/>
          <w:szCs w:val="22"/>
          <w:lang w:val="en-US" w:eastAsia="en-US"/>
        </w:rPr>
        <w:t>bg</w:t>
      </w:r>
      <w:proofErr w:type="spellEnd"/>
    </w:p>
    <w:p w:rsidR="00561FC4" w:rsidRDefault="00561FC4" w:rsidP="00561FC4">
      <w:pPr>
        <w:rPr>
          <w:b/>
          <w:sz w:val="44"/>
          <w:szCs w:val="44"/>
        </w:rPr>
      </w:pPr>
    </w:p>
    <w:p w:rsidR="00561FC4" w:rsidRPr="00561FC4" w:rsidRDefault="00561FC4" w:rsidP="00561FC4">
      <w:pPr>
        <w:jc w:val="center"/>
        <w:rPr>
          <w:b/>
          <w:sz w:val="40"/>
          <w:szCs w:val="40"/>
        </w:rPr>
      </w:pPr>
      <w:r w:rsidRPr="00561FC4">
        <w:rPr>
          <w:b/>
          <w:sz w:val="40"/>
          <w:szCs w:val="40"/>
        </w:rPr>
        <w:t>О Б Я В А</w:t>
      </w:r>
    </w:p>
    <w:p w:rsidR="00561FC4" w:rsidRDefault="00561FC4" w:rsidP="00561FC4">
      <w:pPr>
        <w:ind w:firstLine="540"/>
        <w:rPr>
          <w:sz w:val="26"/>
          <w:szCs w:val="26"/>
        </w:rPr>
      </w:pPr>
    </w:p>
    <w:p w:rsidR="00561FC4" w:rsidRPr="00561FC4" w:rsidRDefault="00561FC4" w:rsidP="00561FC4">
      <w:pPr>
        <w:ind w:firstLine="540"/>
        <w:jc w:val="both"/>
        <w:rPr>
          <w:b/>
        </w:rPr>
      </w:pPr>
      <w:r w:rsidRPr="00561FC4">
        <w:t>На основание чл.4, ал.2 от Наредбата за условията и реда за извършване на оценка на въздействието върху околната среда (</w:t>
      </w:r>
      <w:proofErr w:type="spellStart"/>
      <w:r w:rsidRPr="00561FC4">
        <w:t>обн</w:t>
      </w:r>
      <w:proofErr w:type="spellEnd"/>
      <w:r w:rsidRPr="00561FC4">
        <w:t>. ДВ бр. 25/2003 г.</w:t>
      </w:r>
      <w:r w:rsidRPr="00561FC4">
        <w:rPr>
          <w:lang w:val="en"/>
        </w:rPr>
        <w:t xml:space="preserve"> </w:t>
      </w:r>
      <w:proofErr w:type="spellStart"/>
      <w:r w:rsidRPr="00561FC4">
        <w:rPr>
          <w:rStyle w:val="historyitemselected1"/>
          <w:b w:val="0"/>
          <w:color w:val="auto"/>
          <w:lang w:val="en"/>
        </w:rPr>
        <w:t>изм</w:t>
      </w:r>
      <w:proofErr w:type="spellEnd"/>
      <w:r w:rsidRPr="00561FC4">
        <w:rPr>
          <w:rStyle w:val="historyitemselected1"/>
          <w:b w:val="0"/>
          <w:color w:val="auto"/>
          <w:lang w:val="en"/>
        </w:rPr>
        <w:t xml:space="preserve">. ДВ. бр.9 </w:t>
      </w:r>
      <w:proofErr w:type="spellStart"/>
      <w:r w:rsidRPr="00561FC4">
        <w:rPr>
          <w:rStyle w:val="historyitemselected1"/>
          <w:b w:val="0"/>
          <w:color w:val="auto"/>
          <w:lang w:val="en"/>
        </w:rPr>
        <w:t>от</w:t>
      </w:r>
      <w:proofErr w:type="spellEnd"/>
      <w:r w:rsidRPr="00561FC4">
        <w:rPr>
          <w:rStyle w:val="historyitemselected1"/>
          <w:b w:val="0"/>
          <w:color w:val="auto"/>
          <w:lang w:val="en"/>
        </w:rPr>
        <w:t xml:space="preserve"> 30 </w:t>
      </w:r>
      <w:proofErr w:type="spellStart"/>
      <w:r w:rsidRPr="00561FC4">
        <w:rPr>
          <w:rStyle w:val="historyitemselected1"/>
          <w:b w:val="0"/>
          <w:color w:val="auto"/>
          <w:lang w:val="en"/>
        </w:rPr>
        <w:t>януари</w:t>
      </w:r>
      <w:proofErr w:type="spellEnd"/>
      <w:r w:rsidRPr="00561FC4">
        <w:rPr>
          <w:rStyle w:val="historyitemselected1"/>
          <w:b w:val="0"/>
          <w:color w:val="auto"/>
          <w:lang w:val="en"/>
        </w:rPr>
        <w:t xml:space="preserve"> 2024г.</w:t>
      </w:r>
      <w:r w:rsidRPr="00561FC4">
        <w:rPr>
          <w:b/>
        </w:rPr>
        <w:t>)</w:t>
      </w:r>
    </w:p>
    <w:p w:rsidR="00561FC4" w:rsidRDefault="00561FC4" w:rsidP="00561FC4">
      <w:pPr>
        <w:jc w:val="center"/>
        <w:rPr>
          <w:b/>
          <w:sz w:val="28"/>
          <w:szCs w:val="28"/>
          <w:lang w:val="en-US"/>
        </w:rPr>
      </w:pPr>
    </w:p>
    <w:p w:rsidR="00561FC4" w:rsidRPr="002715DB" w:rsidRDefault="00561FC4" w:rsidP="00561FC4">
      <w:pPr>
        <w:jc w:val="center"/>
        <w:rPr>
          <w:b/>
          <w:sz w:val="28"/>
          <w:szCs w:val="28"/>
        </w:rPr>
      </w:pPr>
      <w:r w:rsidRPr="002715DB">
        <w:rPr>
          <w:b/>
          <w:sz w:val="28"/>
          <w:szCs w:val="28"/>
        </w:rPr>
        <w:t>УВЕДОМЯВАМЕ</w:t>
      </w:r>
    </w:p>
    <w:p w:rsidR="00561FC4" w:rsidRDefault="00561FC4" w:rsidP="00561FC4">
      <w:pPr>
        <w:ind w:firstLine="540"/>
      </w:pPr>
    </w:p>
    <w:p w:rsidR="00561FC4" w:rsidRDefault="00561FC4" w:rsidP="00561FC4">
      <w:pPr>
        <w:jc w:val="both"/>
      </w:pPr>
      <w:r w:rsidRPr="0072574A">
        <w:t>Всички заинтересовани физически и юридически лица, че имаме следното инвестиционно предложение:</w:t>
      </w:r>
    </w:p>
    <w:p w:rsidR="006C3159" w:rsidRPr="006C3159" w:rsidRDefault="006C3159" w:rsidP="006C3159">
      <w:pPr>
        <w:spacing w:line="276" w:lineRule="auto"/>
        <w:jc w:val="both"/>
        <w:rPr>
          <w:b/>
          <w:lang w:eastAsia="en-US"/>
        </w:rPr>
      </w:pPr>
      <w:r w:rsidRPr="006C3159">
        <w:rPr>
          <w:b/>
          <w:lang w:eastAsia="en-US" w:bidi="bg-BG"/>
        </w:rPr>
        <w:t xml:space="preserve">Изграждане  на  открита  спортна  площадка  за  мини  футбол със  специализирана  настилка – допълващо  застрояване в  </w:t>
      </w:r>
      <w:r w:rsidRPr="006C3159">
        <w:rPr>
          <w:b/>
          <w:lang w:eastAsia="en-US"/>
        </w:rPr>
        <w:t xml:space="preserve">УПИ </w:t>
      </w:r>
      <w:r w:rsidRPr="006C3159">
        <w:rPr>
          <w:b/>
          <w:lang w:val="en-US" w:eastAsia="en-US"/>
        </w:rPr>
        <w:t>I</w:t>
      </w:r>
      <w:r w:rsidRPr="006C3159">
        <w:rPr>
          <w:b/>
          <w:lang w:val="ru-RU" w:eastAsia="en-US"/>
        </w:rPr>
        <w:t xml:space="preserve"> - 347-за стадион, </w:t>
      </w:r>
      <w:r w:rsidRPr="006C3159">
        <w:rPr>
          <w:b/>
          <w:lang w:eastAsia="en-US"/>
        </w:rPr>
        <w:t>кв.55,гр.Димово</w:t>
      </w:r>
      <w:r w:rsidRPr="006C3159">
        <w:rPr>
          <w:b/>
          <w:lang w:val="ru-RU" w:eastAsia="en-US"/>
        </w:rPr>
        <w:t xml:space="preserve">,   </w:t>
      </w:r>
      <w:r w:rsidRPr="006C3159">
        <w:rPr>
          <w:b/>
          <w:lang w:eastAsia="en-US"/>
        </w:rPr>
        <w:t xml:space="preserve">общ. Димово,  </w:t>
      </w:r>
      <w:proofErr w:type="spellStart"/>
      <w:r w:rsidRPr="006C3159">
        <w:rPr>
          <w:b/>
          <w:lang w:eastAsia="en-US"/>
        </w:rPr>
        <w:t>обл</w:t>
      </w:r>
      <w:proofErr w:type="spellEnd"/>
      <w:r w:rsidRPr="006C3159">
        <w:rPr>
          <w:b/>
          <w:lang w:eastAsia="en-US"/>
        </w:rPr>
        <w:t>. Видин</w:t>
      </w:r>
    </w:p>
    <w:p w:rsidR="00561FC4" w:rsidRPr="0072574A" w:rsidRDefault="00561FC4" w:rsidP="00561FC4">
      <w:pPr>
        <w:jc w:val="both"/>
      </w:pPr>
      <w:r w:rsidRPr="0072574A">
        <w:t xml:space="preserve">Всички, които желаят да изразят мнения и становища могат да го направят писмено в Информационен център на Община </w:t>
      </w:r>
      <w:r>
        <w:t>Димово</w:t>
      </w:r>
      <w:r w:rsidRPr="0072574A">
        <w:t>.</w:t>
      </w:r>
    </w:p>
    <w:p w:rsidR="00433D0E" w:rsidRDefault="00433D0E" w:rsidP="00561FC4"/>
    <w:p w:rsidR="00561FC4" w:rsidRPr="00025A9A" w:rsidRDefault="00561FC4" w:rsidP="00561FC4">
      <w:pPr>
        <w:jc w:val="both"/>
        <w:rPr>
          <w:u w:val="single"/>
        </w:rPr>
      </w:pPr>
      <w:r w:rsidRPr="00025A9A">
        <w:rPr>
          <w:u w:val="single"/>
        </w:rPr>
        <w:t>Характеристика на инвестиционното предложение:</w:t>
      </w:r>
    </w:p>
    <w:p w:rsidR="00561FC4" w:rsidRPr="00D10392" w:rsidRDefault="00561FC4" w:rsidP="00561FC4">
      <w:pPr>
        <w:pStyle w:val="a4"/>
        <w:widowControl w:val="0"/>
        <w:numPr>
          <w:ilvl w:val="0"/>
          <w:numId w:val="1"/>
        </w:numPr>
        <w:autoSpaceDE w:val="0"/>
        <w:autoSpaceDN w:val="0"/>
        <w:adjustRightInd w:val="0"/>
        <w:spacing w:before="120" w:after="120" w:line="240" w:lineRule="auto"/>
        <w:ind w:left="0" w:firstLine="426"/>
        <w:jc w:val="both"/>
        <w:rPr>
          <w:rFonts w:ascii="Times New Roman" w:hAnsi="Times New Roman"/>
          <w:b/>
          <w:i/>
          <w:sz w:val="24"/>
          <w:szCs w:val="24"/>
          <w:lang w:val="bg-BG"/>
        </w:rPr>
      </w:pPr>
      <w:r w:rsidRPr="00D10392">
        <w:rPr>
          <w:rFonts w:ascii="Times New Roman" w:hAnsi="Times New Roman"/>
          <w:b/>
          <w:sz w:val="24"/>
          <w:szCs w:val="24"/>
          <w:lang w:val="bg-BG"/>
        </w:rPr>
        <w:t xml:space="preserve">Резюме на предложението </w:t>
      </w:r>
    </w:p>
    <w:p w:rsidR="006C3159" w:rsidRDefault="006C3159" w:rsidP="006C3159">
      <w:pPr>
        <w:spacing w:line="276" w:lineRule="auto"/>
        <w:jc w:val="both"/>
        <w:rPr>
          <w:lang w:bidi="bg-BG"/>
        </w:rPr>
      </w:pPr>
      <w:r w:rsidRPr="00622C70">
        <w:t xml:space="preserve">Обектът представлява </w:t>
      </w:r>
      <w:r>
        <w:t xml:space="preserve">изграждане на нова </w:t>
      </w:r>
      <w:r w:rsidRPr="00622C70">
        <w:t xml:space="preserve">спортна площадка за </w:t>
      </w:r>
      <w:proofErr w:type="spellStart"/>
      <w:r w:rsidRPr="00622C70">
        <w:t>минифутбол</w:t>
      </w:r>
      <w:proofErr w:type="spellEnd"/>
      <w:r w:rsidRPr="00622C70">
        <w:t xml:space="preserve"> с размери 40,60м / 20,60 м , разположена в североизточната част на съществуващия  стадион</w:t>
      </w:r>
      <w:r w:rsidRPr="00622C70">
        <w:rPr>
          <w:b/>
          <w:lang w:bidi="bg-BG"/>
        </w:rPr>
        <w:t xml:space="preserve"> </w:t>
      </w:r>
      <w:r w:rsidRPr="00622C70">
        <w:rPr>
          <w:lang w:bidi="bg-BG"/>
        </w:rPr>
        <w:t xml:space="preserve">в  </w:t>
      </w:r>
      <w:r w:rsidRPr="00622C70">
        <w:t>УПИ I</w:t>
      </w:r>
      <w:r w:rsidRPr="00622C70">
        <w:rPr>
          <w:lang w:val="ru-RU"/>
        </w:rPr>
        <w:t xml:space="preserve"> </w:t>
      </w:r>
      <w:r w:rsidRPr="00622C70">
        <w:rPr>
          <w:vertAlign w:val="subscript"/>
          <w:lang w:val="ru-RU"/>
        </w:rPr>
        <w:t>347-за стадион</w:t>
      </w:r>
      <w:r w:rsidRPr="00622C70">
        <w:rPr>
          <w:lang w:val="ru-RU"/>
        </w:rPr>
        <w:t xml:space="preserve">, </w:t>
      </w:r>
      <w:r w:rsidRPr="00622C70">
        <w:t>кв.55,гр.Димово</w:t>
      </w:r>
      <w:r w:rsidRPr="00622C70">
        <w:rPr>
          <w:lang w:val="ru-RU"/>
        </w:rPr>
        <w:t xml:space="preserve">,   </w:t>
      </w:r>
      <w:r w:rsidRPr="00622C70">
        <w:t xml:space="preserve">общ. Димово,  </w:t>
      </w:r>
      <w:proofErr w:type="spellStart"/>
      <w:r w:rsidRPr="00622C70">
        <w:t>обл</w:t>
      </w:r>
      <w:proofErr w:type="spellEnd"/>
      <w:r w:rsidRPr="00622C70">
        <w:t>. Видин. Тя ще послужи за провеждане на тренировки по футбол, най-вече  за  подрастващите  деца.</w:t>
      </w:r>
    </w:p>
    <w:p w:rsidR="006C3159" w:rsidRPr="00622C70" w:rsidRDefault="006C3159" w:rsidP="006C3159">
      <w:pPr>
        <w:widowControl w:val="0"/>
        <w:autoSpaceDE w:val="0"/>
        <w:autoSpaceDN w:val="0"/>
        <w:adjustRightInd w:val="0"/>
        <w:spacing w:before="120" w:after="120"/>
        <w:jc w:val="both"/>
      </w:pPr>
      <w:r w:rsidRPr="00622C70">
        <w:t xml:space="preserve">Обектът се разполага източно  спрямо сградата на стадиона  и на 10,00 м. отстояние от източната  вътрешна  регулационна  линия. Местоположението  е  продиктувано и от необходимостта  за дистанциране на минимум  4,00 м от пистата за бягане, която  трябва  да  бъде  запазена. Новоизграждащата се  площадка  се  разполага  с  дългата  си  ос успоредно  на  гореописаната  писта. По  изрично  желание  на  възложителя , новата  спортна площадка  се  предвижда  да  е  оградена,  с  контролиран  достъп  за  ползване  под  надзор  на  лице  от  отговорния  за  стадиона  персонал. </w:t>
      </w:r>
    </w:p>
    <w:p w:rsidR="006C3159" w:rsidRDefault="006C3159" w:rsidP="006C3159">
      <w:pPr>
        <w:widowControl w:val="0"/>
        <w:autoSpaceDE w:val="0"/>
        <w:autoSpaceDN w:val="0"/>
        <w:adjustRightInd w:val="0"/>
        <w:spacing w:before="120" w:after="120"/>
        <w:jc w:val="both"/>
        <w:rPr>
          <w:i/>
        </w:rPr>
      </w:pPr>
      <w:r w:rsidRPr="00622C70">
        <w:t xml:space="preserve">Размерите  на  площадката  са  съобразени  с  изискванията за проектиране на игрище  за </w:t>
      </w:r>
      <w:proofErr w:type="spellStart"/>
      <w:r w:rsidRPr="00622C70">
        <w:t>минифутбол</w:t>
      </w:r>
      <w:proofErr w:type="spellEnd"/>
      <w:r w:rsidRPr="00622C70">
        <w:t xml:space="preserve">, при което се допуска провеждане не само на тренировки, но и на състезания. В площадката се  вмества намалено до размери  допустими за състезания </w:t>
      </w:r>
      <w:proofErr w:type="spellStart"/>
      <w:r w:rsidRPr="00622C70">
        <w:t>минифутболно</w:t>
      </w:r>
      <w:proofErr w:type="spellEnd"/>
      <w:r w:rsidRPr="00622C70">
        <w:t xml:space="preserve"> игрище (37,50м / 18,00м ).</w:t>
      </w:r>
      <w:r w:rsidRPr="007633AA">
        <w:rPr>
          <w:i/>
        </w:rPr>
        <w:t xml:space="preserve"> </w:t>
      </w:r>
    </w:p>
    <w:p w:rsidR="006C3159" w:rsidRPr="00B30A3E" w:rsidRDefault="006C3159" w:rsidP="006C3159">
      <w:pPr>
        <w:pStyle w:val="a4"/>
        <w:numPr>
          <w:ilvl w:val="0"/>
          <w:numId w:val="1"/>
        </w:numPr>
        <w:ind w:left="0" w:firstLine="426"/>
        <w:jc w:val="both"/>
        <w:rPr>
          <w:rFonts w:ascii="Times New Roman" w:hAnsi="Times New Roman"/>
          <w:b/>
          <w:sz w:val="24"/>
          <w:szCs w:val="24"/>
          <w:lang w:val="bg-BG"/>
        </w:rPr>
      </w:pPr>
      <w:r w:rsidRPr="00B30A3E">
        <w:rPr>
          <w:rFonts w:ascii="Times New Roman" w:hAnsi="Times New Roman"/>
          <w:b/>
          <w:sz w:val="24"/>
          <w:szCs w:val="24"/>
          <w:lang w:val="bg-BG"/>
        </w:rPr>
        <w:t>Описание на основните процеси, капацитет, обща използвана площ; необходимост от други свързани с основния предмет спомагателни или поддържащи дейности, в т.ч. ползване на съществуваща или необходимост от изграждане на нова техническа инфраструктура (пътища/улици, газопровод, електропроводи и др.),</w:t>
      </w:r>
      <w:r w:rsidRPr="00B30A3E">
        <w:rPr>
          <w:rFonts w:ascii="Times New Roman" w:hAnsi="Times New Roman"/>
          <w:b/>
          <w:color w:val="000000"/>
          <w:sz w:val="24"/>
          <w:szCs w:val="24"/>
          <w:lang w:val="bg-BG" w:eastAsia="bg-BG"/>
        </w:rPr>
        <w:t xml:space="preserve"> предвидени изкопни работи, предполагаема дълбочина на изкопите, ползване на взрив:</w:t>
      </w:r>
      <w:r w:rsidRPr="00B30A3E">
        <w:rPr>
          <w:rFonts w:ascii="Times New Roman" w:hAnsi="Times New Roman"/>
          <w:b/>
          <w:sz w:val="24"/>
          <w:szCs w:val="24"/>
          <w:lang w:val="bg-BG"/>
        </w:rPr>
        <w:t xml:space="preserve">; </w:t>
      </w:r>
    </w:p>
    <w:p w:rsidR="006C3159" w:rsidRPr="00622C70" w:rsidRDefault="006C3159" w:rsidP="006C3159">
      <w:pPr>
        <w:spacing w:before="120" w:after="120"/>
        <w:jc w:val="both"/>
        <w:rPr>
          <w:rFonts w:eastAsia="Calibri"/>
        </w:rPr>
      </w:pPr>
      <w:r>
        <w:rPr>
          <w:rFonts w:eastAsia="Calibri"/>
        </w:rPr>
        <w:lastRenderedPageBreak/>
        <w:t xml:space="preserve">Предвижда се да бъде изградена ограда  </w:t>
      </w:r>
      <w:r w:rsidRPr="00622C70">
        <w:rPr>
          <w:rFonts w:eastAsia="Calibri"/>
        </w:rPr>
        <w:t xml:space="preserve">с  височина  спрямо котата  на  игралното  поле  500 см, от  готов тип заводско произведени,  стоманени  елементи  : </w:t>
      </w:r>
    </w:p>
    <w:p w:rsidR="006C3159" w:rsidRPr="00622C70" w:rsidRDefault="006C3159" w:rsidP="006C3159">
      <w:pPr>
        <w:spacing w:before="120" w:after="120"/>
        <w:jc w:val="both"/>
        <w:rPr>
          <w:rFonts w:eastAsia="Calibri"/>
        </w:rPr>
      </w:pPr>
      <w:r w:rsidRPr="00622C70">
        <w:rPr>
          <w:rFonts w:eastAsia="Calibri"/>
        </w:rPr>
        <w:t>- стълбове (пилони) от стоманена  тръба с размери 89,9/4 мм и дължина  6000 мм</w:t>
      </w:r>
    </w:p>
    <w:p w:rsidR="006C3159" w:rsidRPr="00622C70" w:rsidRDefault="006C3159" w:rsidP="006C3159">
      <w:pPr>
        <w:spacing w:before="120" w:after="120"/>
        <w:jc w:val="both"/>
        <w:rPr>
          <w:rFonts w:eastAsia="Calibri"/>
        </w:rPr>
      </w:pPr>
      <w:r w:rsidRPr="00622C70">
        <w:rPr>
          <w:rFonts w:eastAsia="Calibri"/>
        </w:rPr>
        <w:t xml:space="preserve">- </w:t>
      </w:r>
      <w:proofErr w:type="spellStart"/>
      <w:r w:rsidRPr="00622C70">
        <w:rPr>
          <w:rFonts w:eastAsia="Calibri"/>
        </w:rPr>
        <w:t>оградна</w:t>
      </w:r>
      <w:proofErr w:type="spellEnd"/>
      <w:r w:rsidRPr="00622C70">
        <w:rPr>
          <w:rFonts w:eastAsia="Calibri"/>
        </w:rPr>
        <w:t xml:space="preserve">  мрежа  с  дебелина  на  телта 4 мм , растер 55/55 мм и PVC покритие</w:t>
      </w:r>
    </w:p>
    <w:p w:rsidR="006C3159" w:rsidRPr="00622C70" w:rsidRDefault="006C3159" w:rsidP="006C3159">
      <w:pPr>
        <w:spacing w:before="120" w:after="120"/>
        <w:jc w:val="both"/>
        <w:rPr>
          <w:rFonts w:eastAsia="Calibri"/>
        </w:rPr>
      </w:pPr>
      <w:r w:rsidRPr="00622C70">
        <w:rPr>
          <w:rFonts w:eastAsia="Calibri"/>
        </w:rPr>
        <w:t>- допълнителна  текстилна  мрежа  в  зоната  зад  вратите  с размери  12м / 5 м, зад  всяка  врата  и  на допълнителна  стоманена  конструкция</w:t>
      </w:r>
    </w:p>
    <w:p w:rsidR="006C3159" w:rsidRPr="00622C70" w:rsidRDefault="006C3159" w:rsidP="006C3159">
      <w:pPr>
        <w:spacing w:before="120" w:after="120"/>
        <w:jc w:val="both"/>
        <w:rPr>
          <w:rFonts w:eastAsia="Calibri"/>
        </w:rPr>
      </w:pPr>
      <w:r w:rsidRPr="00622C70">
        <w:rPr>
          <w:rFonts w:eastAsia="Calibri"/>
        </w:rPr>
        <w:t xml:space="preserve">- дъговидни  крепежни планки  и  болтове  тип “Коларски” с размери М8 / 110 мм и  </w:t>
      </w:r>
      <w:proofErr w:type="spellStart"/>
      <w:r w:rsidRPr="00622C70">
        <w:rPr>
          <w:rFonts w:eastAsia="Calibri"/>
        </w:rPr>
        <w:t>фланшови</w:t>
      </w:r>
      <w:proofErr w:type="spellEnd"/>
      <w:r w:rsidRPr="00622C70">
        <w:rPr>
          <w:rFonts w:eastAsia="Calibri"/>
        </w:rPr>
        <w:t xml:space="preserve">  гайки  за  тях. След  монтажа и завиването на гайката, последната се точкова със заварки  срещу  кражби  и  вандалски  действия.</w:t>
      </w:r>
    </w:p>
    <w:p w:rsidR="006C3159" w:rsidRPr="00622C70" w:rsidRDefault="006C3159" w:rsidP="006C3159">
      <w:pPr>
        <w:spacing w:before="120" w:after="120"/>
        <w:jc w:val="both"/>
        <w:rPr>
          <w:rFonts w:eastAsia="Calibri"/>
        </w:rPr>
      </w:pPr>
      <w:r w:rsidRPr="00622C70">
        <w:rPr>
          <w:rFonts w:eastAsia="Calibri"/>
        </w:rPr>
        <w:t>Всички елементи освен мрежата се грундират и финализират с полиестерно (PES) покритие в  зелен  цвят .</w:t>
      </w:r>
    </w:p>
    <w:p w:rsidR="006C3159" w:rsidRPr="00622C70" w:rsidRDefault="006C3159" w:rsidP="006C3159">
      <w:pPr>
        <w:spacing w:before="120" w:after="120"/>
        <w:jc w:val="both"/>
        <w:rPr>
          <w:rFonts w:eastAsia="Calibri"/>
        </w:rPr>
      </w:pPr>
      <w:r w:rsidRPr="00622C70">
        <w:rPr>
          <w:rFonts w:eastAsia="Calibri"/>
        </w:rPr>
        <w:t xml:space="preserve">Стълбовете  се  </w:t>
      </w:r>
      <w:proofErr w:type="spellStart"/>
      <w:r w:rsidRPr="00622C70">
        <w:rPr>
          <w:rFonts w:eastAsia="Calibri"/>
        </w:rPr>
        <w:t>замонолитват</w:t>
      </w:r>
      <w:proofErr w:type="spellEnd"/>
      <w:r w:rsidRPr="00622C70">
        <w:rPr>
          <w:rFonts w:eastAsia="Calibri"/>
        </w:rPr>
        <w:t xml:space="preserve">  в  чакащи  цилиндрични  отвори  с размер Ø 160 мм , на  дълбочина  100 см  спрямо кота ±0.00. Дъното  на  отворите  е  нивелирано  при  полагането  на  </w:t>
      </w:r>
      <w:proofErr w:type="spellStart"/>
      <w:r w:rsidRPr="00622C70">
        <w:rPr>
          <w:rFonts w:eastAsia="Calibri"/>
        </w:rPr>
        <w:t>подложния</w:t>
      </w:r>
      <w:proofErr w:type="spellEnd"/>
      <w:r w:rsidRPr="00622C70">
        <w:rPr>
          <w:rFonts w:eastAsia="Calibri"/>
        </w:rPr>
        <w:t xml:space="preserve">  бетон, както  е  описано  в  следващата  част  на  проекта.</w:t>
      </w:r>
    </w:p>
    <w:p w:rsidR="006C3159" w:rsidRPr="00622C70" w:rsidRDefault="006C3159" w:rsidP="006C3159">
      <w:pPr>
        <w:spacing w:before="120" w:after="120"/>
        <w:jc w:val="both"/>
        <w:rPr>
          <w:rFonts w:eastAsia="Calibri"/>
        </w:rPr>
      </w:pPr>
      <w:r w:rsidRPr="00622C70">
        <w:rPr>
          <w:rFonts w:eastAsia="Calibri"/>
        </w:rPr>
        <w:t xml:space="preserve">Предвижда се финалното покритие на игрището да бъде с настилка от изкуствена трева с височина на стеблото 40 мм, предназначена за футболни спортни терени, предвид желанието на Възложителя и високите експлоатационни характеристики на продукта. Тъй като съществуващата  част от терена, предназначена за разполагане  на  площадката е  в състояние на стар, буренясал  насип  се предвиждат следните дейности: </w:t>
      </w:r>
      <w:r w:rsidRPr="00622C70">
        <w:rPr>
          <w:rFonts w:eastAsia="Calibri"/>
        </w:rPr>
        <w:tab/>
      </w:r>
    </w:p>
    <w:p w:rsidR="006C3159" w:rsidRPr="00622C70" w:rsidRDefault="006C3159" w:rsidP="006C3159">
      <w:pPr>
        <w:spacing w:before="120" w:after="120"/>
        <w:jc w:val="both"/>
        <w:rPr>
          <w:rFonts w:eastAsia="Calibri"/>
        </w:rPr>
      </w:pPr>
      <w:r w:rsidRPr="00622C70">
        <w:rPr>
          <w:rFonts w:eastAsia="Calibri"/>
        </w:rPr>
        <w:t xml:space="preserve">Изкопаване  на </w:t>
      </w:r>
      <w:proofErr w:type="spellStart"/>
      <w:r w:rsidRPr="00622C70">
        <w:rPr>
          <w:rFonts w:eastAsia="Calibri"/>
        </w:rPr>
        <w:t>ивичен</w:t>
      </w:r>
      <w:proofErr w:type="spellEnd"/>
      <w:r w:rsidRPr="00622C70">
        <w:rPr>
          <w:rFonts w:eastAsia="Calibri"/>
        </w:rPr>
        <w:t xml:space="preserve"> изкоп според предвиденото в </w:t>
      </w:r>
      <w:proofErr w:type="spellStart"/>
      <w:r w:rsidRPr="00622C70">
        <w:rPr>
          <w:rFonts w:eastAsia="Calibri"/>
        </w:rPr>
        <w:t>конструктивнияпроект</w:t>
      </w:r>
      <w:proofErr w:type="spellEnd"/>
      <w:r w:rsidRPr="00622C70">
        <w:rPr>
          <w:rFonts w:eastAsia="Calibri"/>
        </w:rPr>
        <w:t xml:space="preserve">.                                                                                                                                                                 Доставка и монтаж на двустранен кофраж. В точките за монтаж на носещите </w:t>
      </w:r>
      <w:proofErr w:type="spellStart"/>
      <w:r w:rsidRPr="00622C70">
        <w:rPr>
          <w:rFonts w:eastAsia="Calibri"/>
        </w:rPr>
        <w:t>оградни</w:t>
      </w:r>
      <w:proofErr w:type="spellEnd"/>
      <w:r w:rsidRPr="00622C70">
        <w:rPr>
          <w:rFonts w:eastAsia="Calibri"/>
        </w:rPr>
        <w:t xml:space="preserve"> стълбове се стабилизират към кофража и </w:t>
      </w:r>
      <w:proofErr w:type="spellStart"/>
      <w:r w:rsidRPr="00622C70">
        <w:rPr>
          <w:rFonts w:eastAsia="Calibri"/>
        </w:rPr>
        <w:t>отвесират</w:t>
      </w:r>
      <w:proofErr w:type="spellEnd"/>
      <w:r w:rsidRPr="00622C70">
        <w:rPr>
          <w:rFonts w:eastAsia="Calibri"/>
        </w:rPr>
        <w:t xml:space="preserve"> тръби от PVC с Ø 160 мм и дължина 1100 мм, на дълбочина 100 см спрямо проектната  кота ±0.00. , като в дъното на </w:t>
      </w:r>
      <w:proofErr w:type="spellStart"/>
      <w:r w:rsidRPr="00622C70">
        <w:rPr>
          <w:rFonts w:eastAsia="Calibri"/>
        </w:rPr>
        <w:t>ивичния</w:t>
      </w:r>
      <w:proofErr w:type="spellEnd"/>
      <w:r w:rsidRPr="00622C70">
        <w:rPr>
          <w:rFonts w:eastAsia="Calibri"/>
        </w:rPr>
        <w:t xml:space="preserve"> изкоп в зоните под стълбовете е  положен и нивелиран подложен бетон. Преди  стабилизирането на тръбите , те се срязват едностранно по цялата  си дължина с ъглошлайф с оглед лесно изваждане от местоположението при бетон  набрал  до 24 часова  якост.  В така получените  чакащи  гнезда  с  размер Ø160 мм/ 1000 мм  се  нивелират и </w:t>
      </w:r>
      <w:proofErr w:type="spellStart"/>
      <w:r w:rsidRPr="00622C70">
        <w:rPr>
          <w:rFonts w:eastAsia="Calibri"/>
        </w:rPr>
        <w:t>замонолитват</w:t>
      </w:r>
      <w:proofErr w:type="spellEnd"/>
      <w:r w:rsidRPr="00622C70">
        <w:rPr>
          <w:rFonts w:eastAsia="Calibri"/>
        </w:rPr>
        <w:t xml:space="preserve">  точно по осите  носещите стълбове  от  тръби  Ø89,9 / 4 / 6000 мм, които да стърчат над кота ±0.00  точно  5,00 м !</w:t>
      </w:r>
    </w:p>
    <w:p w:rsidR="006C3159" w:rsidRPr="00622C70" w:rsidRDefault="006C3159" w:rsidP="006C3159">
      <w:pPr>
        <w:spacing w:before="120" w:after="120"/>
        <w:jc w:val="both"/>
        <w:rPr>
          <w:rFonts w:eastAsia="Calibri"/>
        </w:rPr>
      </w:pPr>
      <w:r w:rsidRPr="00622C70">
        <w:rPr>
          <w:rFonts w:eastAsia="Calibri"/>
        </w:rPr>
        <w:t xml:space="preserve">Външно на стоманобетоновия </w:t>
      </w:r>
      <w:proofErr w:type="spellStart"/>
      <w:r w:rsidRPr="00622C70">
        <w:rPr>
          <w:rFonts w:eastAsia="Calibri"/>
        </w:rPr>
        <w:t>ивичен</w:t>
      </w:r>
      <w:proofErr w:type="spellEnd"/>
      <w:r w:rsidRPr="00622C70">
        <w:rPr>
          <w:rFonts w:eastAsia="Calibri"/>
        </w:rPr>
        <w:t xml:space="preserve"> фундамент се полага ивица от улични бордюри с размер 15/25/50 см, като темето им равни с кота ±0.00. В получената стоманобетонова рамка, с височина около 50см над освободения от хумуса, доизкопан и валиран терен, се полагат последователно и след валиране пластове от 20 см трошенокаменна  настилка със </w:t>
      </w:r>
      <w:proofErr w:type="spellStart"/>
      <w:r w:rsidRPr="00622C70">
        <w:rPr>
          <w:rFonts w:eastAsia="Calibri"/>
        </w:rPr>
        <w:t>зърнометрия</w:t>
      </w:r>
      <w:proofErr w:type="spellEnd"/>
      <w:r w:rsidRPr="00622C70">
        <w:rPr>
          <w:rFonts w:eastAsia="Calibri"/>
        </w:rPr>
        <w:t xml:space="preserve"> 6,3см, 20 см трошенокаменна  настилка със </w:t>
      </w:r>
      <w:proofErr w:type="spellStart"/>
      <w:r w:rsidRPr="00622C70">
        <w:rPr>
          <w:rFonts w:eastAsia="Calibri"/>
        </w:rPr>
        <w:t>зърнометрия</w:t>
      </w:r>
      <w:proofErr w:type="spellEnd"/>
      <w:r w:rsidRPr="00622C70">
        <w:rPr>
          <w:rFonts w:eastAsia="Calibri"/>
        </w:rPr>
        <w:t xml:space="preserve">  3,1 см и финален пласт  от 10см със </w:t>
      </w:r>
      <w:proofErr w:type="spellStart"/>
      <w:r w:rsidRPr="00622C70">
        <w:rPr>
          <w:rFonts w:eastAsia="Calibri"/>
        </w:rPr>
        <w:t>зърнометрия</w:t>
      </w:r>
      <w:proofErr w:type="spellEnd"/>
      <w:r w:rsidRPr="00622C70">
        <w:rPr>
          <w:rFonts w:eastAsia="Calibri"/>
        </w:rPr>
        <w:t xml:space="preserve"> 0,4 см. Върху така получената подложка при финансова възможност се полага </w:t>
      </w:r>
      <w:proofErr w:type="spellStart"/>
      <w:r w:rsidRPr="00622C70">
        <w:rPr>
          <w:rFonts w:eastAsia="Calibri"/>
        </w:rPr>
        <w:t>амортисьорна</w:t>
      </w:r>
      <w:proofErr w:type="spellEnd"/>
      <w:r w:rsidRPr="00622C70">
        <w:rPr>
          <w:rFonts w:eastAsia="Calibri"/>
        </w:rPr>
        <w:t xml:space="preserve"> противоударна подложка ( т.н. </w:t>
      </w:r>
      <w:proofErr w:type="spellStart"/>
      <w:r w:rsidRPr="00622C70">
        <w:rPr>
          <w:rFonts w:eastAsia="Calibri"/>
        </w:rPr>
        <w:t>shockpad</w:t>
      </w:r>
      <w:proofErr w:type="spellEnd"/>
      <w:r w:rsidRPr="00622C70">
        <w:rPr>
          <w:rFonts w:eastAsia="Calibri"/>
        </w:rPr>
        <w:t xml:space="preserve"> ) с дебелина 10 мм и се разстила и  залепва според технологичните предписания  изкуствената  трева в тъмнозелен  цвят. При финансова невъзможност изкуствената  трева се полага директно върху валирания най-горен пласт. Разчертаването се извършва  със  залепени  ленти  от  изкуствена  трева  с ширина  80 мм  в  бял цвят.</w:t>
      </w:r>
    </w:p>
    <w:p w:rsidR="006C3159" w:rsidRPr="00622C70" w:rsidRDefault="006C3159" w:rsidP="006C3159">
      <w:pPr>
        <w:spacing w:before="120" w:after="120"/>
        <w:jc w:val="both"/>
        <w:rPr>
          <w:rFonts w:eastAsia="Calibri"/>
          <w:b/>
        </w:rPr>
      </w:pPr>
      <w:r w:rsidRPr="00622C70">
        <w:rPr>
          <w:rFonts w:eastAsia="Calibri"/>
          <w:b/>
        </w:rPr>
        <w:t>ОБОРУДВАНЕ</w:t>
      </w:r>
    </w:p>
    <w:p w:rsidR="006C3159" w:rsidRPr="00622C70" w:rsidRDefault="006C3159" w:rsidP="006C3159">
      <w:pPr>
        <w:spacing w:before="120" w:after="120"/>
        <w:jc w:val="both"/>
        <w:rPr>
          <w:rFonts w:eastAsia="Calibri"/>
        </w:rPr>
      </w:pPr>
      <w:r w:rsidRPr="00622C70">
        <w:rPr>
          <w:rFonts w:eastAsia="Calibri"/>
        </w:rPr>
        <w:t>Оборудването предвижда стандартно произведени :</w:t>
      </w:r>
    </w:p>
    <w:p w:rsidR="006C3159" w:rsidRDefault="006C3159" w:rsidP="006C3159">
      <w:pPr>
        <w:spacing w:before="120" w:after="120"/>
        <w:jc w:val="both"/>
        <w:rPr>
          <w:rFonts w:eastAsia="Calibri"/>
        </w:rPr>
      </w:pPr>
      <w:r w:rsidRPr="00622C70">
        <w:rPr>
          <w:rFonts w:eastAsia="Calibri"/>
        </w:rPr>
        <w:t xml:space="preserve">- две врати за </w:t>
      </w:r>
      <w:proofErr w:type="spellStart"/>
      <w:r w:rsidRPr="00622C70">
        <w:rPr>
          <w:rFonts w:eastAsia="Calibri"/>
        </w:rPr>
        <w:t>минифутбол</w:t>
      </w:r>
      <w:proofErr w:type="spellEnd"/>
      <w:r w:rsidRPr="00622C70">
        <w:rPr>
          <w:rFonts w:eastAsia="Calibri"/>
        </w:rPr>
        <w:t xml:space="preserve"> с размери 300/200/100 см, окомплектовани  с  </w:t>
      </w:r>
      <w:proofErr w:type="spellStart"/>
      <w:r w:rsidRPr="00622C70">
        <w:rPr>
          <w:rFonts w:eastAsia="Calibri"/>
        </w:rPr>
        <w:t>мрежи.Те</w:t>
      </w:r>
      <w:proofErr w:type="spellEnd"/>
      <w:r w:rsidRPr="00622C70">
        <w:rPr>
          <w:rFonts w:eastAsia="Calibri"/>
        </w:rPr>
        <w:t xml:space="preserve"> се </w:t>
      </w:r>
      <w:proofErr w:type="spellStart"/>
      <w:r w:rsidRPr="00622C70">
        <w:rPr>
          <w:rFonts w:eastAsia="Calibri"/>
        </w:rPr>
        <w:t>анкерират</w:t>
      </w:r>
      <w:proofErr w:type="spellEnd"/>
      <w:r w:rsidRPr="00622C70">
        <w:rPr>
          <w:rFonts w:eastAsia="Calibri"/>
        </w:rPr>
        <w:t xml:space="preserve"> към  </w:t>
      </w:r>
      <w:proofErr w:type="spellStart"/>
      <w:r w:rsidRPr="00622C70">
        <w:rPr>
          <w:rFonts w:eastAsia="Calibri"/>
        </w:rPr>
        <w:t>ивични</w:t>
      </w:r>
      <w:proofErr w:type="spellEnd"/>
      <w:r w:rsidRPr="00622C70">
        <w:rPr>
          <w:rFonts w:eastAsia="Calibri"/>
        </w:rPr>
        <w:t xml:space="preserve">  стоманобетонови  фундаменти  с  „П“ – образна форма във  пла</w:t>
      </w:r>
      <w:r>
        <w:rPr>
          <w:rFonts w:eastAsia="Calibri"/>
        </w:rPr>
        <w:t xml:space="preserve">н. </w:t>
      </w:r>
    </w:p>
    <w:p w:rsidR="006C3159" w:rsidRPr="00622C70" w:rsidRDefault="006C3159" w:rsidP="006C3159">
      <w:pPr>
        <w:spacing w:before="120" w:after="120"/>
        <w:jc w:val="both"/>
        <w:rPr>
          <w:rFonts w:eastAsia="Calibri"/>
          <w:b/>
        </w:rPr>
      </w:pPr>
      <w:r w:rsidRPr="00622C70">
        <w:rPr>
          <w:rFonts w:eastAsia="Calibri"/>
          <w:b/>
        </w:rPr>
        <w:t>ПОКАЗАТЕЛИ НА ЗАСТРОЯВАНЕ</w:t>
      </w:r>
    </w:p>
    <w:p w:rsidR="006C3159" w:rsidRPr="00622C70" w:rsidRDefault="006C3159" w:rsidP="006C3159">
      <w:pPr>
        <w:spacing w:before="120" w:after="120"/>
        <w:jc w:val="both"/>
        <w:rPr>
          <w:rFonts w:eastAsia="Calibri"/>
        </w:rPr>
      </w:pPr>
      <w:r w:rsidRPr="00622C70">
        <w:rPr>
          <w:rFonts w:eastAsia="Calibri"/>
        </w:rPr>
        <w:lastRenderedPageBreak/>
        <w:t xml:space="preserve">Площ на игрището: </w:t>
      </w:r>
      <w:r>
        <w:rPr>
          <w:rFonts w:eastAsia="Calibri"/>
        </w:rPr>
        <w:t xml:space="preserve">                                     </w:t>
      </w:r>
      <w:r w:rsidRPr="00622C70">
        <w:rPr>
          <w:rFonts w:eastAsia="Calibri"/>
        </w:rPr>
        <w:t>675 м2</w:t>
      </w:r>
    </w:p>
    <w:p w:rsidR="006C3159" w:rsidRPr="00622C70" w:rsidRDefault="006C3159" w:rsidP="006C3159">
      <w:pPr>
        <w:spacing w:before="120" w:after="120"/>
        <w:jc w:val="both"/>
        <w:rPr>
          <w:rFonts w:eastAsia="Calibri"/>
        </w:rPr>
      </w:pPr>
      <w:r w:rsidRPr="00622C70">
        <w:rPr>
          <w:rFonts w:eastAsia="Calibri"/>
        </w:rPr>
        <w:t>Площ на допълнителни загряващи зони:  125 м2</w:t>
      </w:r>
    </w:p>
    <w:p w:rsidR="006C3159" w:rsidRPr="00622C70" w:rsidRDefault="006C3159" w:rsidP="006C3159">
      <w:pPr>
        <w:spacing w:before="120" w:after="120"/>
        <w:jc w:val="both"/>
        <w:rPr>
          <w:rFonts w:eastAsia="Calibri"/>
        </w:rPr>
      </w:pPr>
      <w:r w:rsidRPr="00622C70">
        <w:rPr>
          <w:rFonts w:eastAsia="Calibri"/>
        </w:rPr>
        <w:t>Общо площ по оста на оградата :              800 м2</w:t>
      </w:r>
    </w:p>
    <w:p w:rsidR="006C3159" w:rsidRPr="00622C70" w:rsidRDefault="006C3159" w:rsidP="006C3159">
      <w:pPr>
        <w:spacing w:before="120" w:after="120"/>
        <w:jc w:val="both"/>
        <w:rPr>
          <w:rFonts w:eastAsia="Calibri"/>
        </w:rPr>
      </w:pPr>
      <w:r w:rsidRPr="00622C70">
        <w:rPr>
          <w:rFonts w:eastAsia="Calibri"/>
        </w:rPr>
        <w:t xml:space="preserve">Обща площ на съоръжението:             </w:t>
      </w:r>
      <w:r>
        <w:rPr>
          <w:rFonts w:eastAsia="Calibri"/>
        </w:rPr>
        <w:t xml:space="preserve">   </w:t>
      </w:r>
      <w:r w:rsidRPr="00622C70">
        <w:rPr>
          <w:rFonts w:eastAsia="Calibri"/>
        </w:rPr>
        <w:t xml:space="preserve">  836,36 м2</w:t>
      </w:r>
    </w:p>
    <w:p w:rsidR="006C3159" w:rsidRPr="00622C70" w:rsidRDefault="006C3159" w:rsidP="006C3159">
      <w:pPr>
        <w:spacing w:before="120" w:after="120"/>
        <w:jc w:val="both"/>
        <w:rPr>
          <w:rFonts w:eastAsia="Calibri"/>
        </w:rPr>
      </w:pPr>
      <w:r w:rsidRPr="00622C70">
        <w:rPr>
          <w:rFonts w:eastAsia="Calibri"/>
        </w:rPr>
        <w:t>Категория  на строежа:                              шеста</w:t>
      </w:r>
    </w:p>
    <w:p w:rsidR="006C3159" w:rsidRPr="00622C70" w:rsidRDefault="006C3159" w:rsidP="006C3159">
      <w:pPr>
        <w:pStyle w:val="a4"/>
        <w:numPr>
          <w:ilvl w:val="0"/>
          <w:numId w:val="1"/>
        </w:numPr>
        <w:ind w:left="284" w:firstLine="283"/>
        <w:jc w:val="both"/>
        <w:rPr>
          <w:rFonts w:ascii="Times New Roman" w:hAnsi="Times New Roman"/>
          <w:b/>
          <w:sz w:val="24"/>
          <w:szCs w:val="24"/>
          <w:lang w:val="bg-BG"/>
        </w:rPr>
      </w:pPr>
      <w:r w:rsidRPr="00622C70">
        <w:rPr>
          <w:rFonts w:ascii="Times New Roman" w:hAnsi="Times New Roman"/>
          <w:b/>
          <w:sz w:val="24"/>
          <w:szCs w:val="24"/>
          <w:lang w:val="bg-BG"/>
        </w:rPr>
        <w:t>Връзка с други съществуващи и одобрени с устройствен или друг план дейности в обхвата на въздействие на обекта на инвестиционното предложение, необходимост от издаване на съгласувателни/разрешителни документи по реда на специален закон; орган по одобряване/разрешаване на инвестиционното предложение по реда на специален закон:</w:t>
      </w:r>
    </w:p>
    <w:p w:rsidR="006C3159" w:rsidRPr="009F754D" w:rsidRDefault="006C3159" w:rsidP="006C3159">
      <w:pPr>
        <w:widowControl w:val="0"/>
        <w:autoSpaceDE w:val="0"/>
        <w:autoSpaceDN w:val="0"/>
        <w:adjustRightInd w:val="0"/>
        <w:spacing w:before="120" w:after="120"/>
        <w:jc w:val="both"/>
      </w:pPr>
      <w:r>
        <w:t>В и</w:t>
      </w:r>
      <w:r w:rsidRPr="009F754D">
        <w:t xml:space="preserve">нвестиционното </w:t>
      </w:r>
      <w:r>
        <w:t>предложение н</w:t>
      </w:r>
      <w:r w:rsidRPr="009F754D">
        <w:t>е се предви</w:t>
      </w:r>
      <w:r>
        <w:t>жда промяна на предназначението на имотите</w:t>
      </w:r>
    </w:p>
    <w:p w:rsidR="006C3159" w:rsidRPr="00D10392" w:rsidRDefault="006C3159" w:rsidP="006C3159">
      <w:pPr>
        <w:pStyle w:val="a4"/>
        <w:widowControl w:val="0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/>
          <w:sz w:val="24"/>
          <w:szCs w:val="24"/>
          <w:lang w:val="bg-BG"/>
        </w:rPr>
      </w:pPr>
      <w:r w:rsidRPr="00D10392">
        <w:rPr>
          <w:rFonts w:ascii="Times New Roman" w:hAnsi="Times New Roman"/>
          <w:b/>
          <w:sz w:val="24"/>
          <w:szCs w:val="24"/>
          <w:lang w:val="bg-BG"/>
        </w:rPr>
        <w:t>Местоположение:</w:t>
      </w:r>
    </w:p>
    <w:p w:rsidR="006C3159" w:rsidRDefault="006C3159" w:rsidP="006C3159"/>
    <w:p w:rsidR="006C3159" w:rsidRPr="00622C70" w:rsidRDefault="006C3159" w:rsidP="006C3159">
      <w:pPr>
        <w:spacing w:line="276" w:lineRule="auto"/>
        <w:jc w:val="both"/>
        <w:rPr>
          <w:lang w:eastAsia="en-US" w:bidi="bg-BG"/>
        </w:rPr>
      </w:pPr>
      <w:r>
        <w:t>Предвидената за изграждане спортна площадка попада</w:t>
      </w:r>
      <w:r w:rsidRPr="00B66B16">
        <w:t xml:space="preserve"> в регулационните граници на </w:t>
      </w:r>
      <w:r>
        <w:t>гр. Димово</w:t>
      </w:r>
      <w:r w:rsidRPr="00B66B16">
        <w:t xml:space="preserve">, община </w:t>
      </w:r>
      <w:r>
        <w:t xml:space="preserve">Димово - </w:t>
      </w:r>
      <w:r w:rsidRPr="00B66B16">
        <w:t xml:space="preserve"> </w:t>
      </w:r>
      <w:r w:rsidRPr="00622C70">
        <w:t>УПИ I</w:t>
      </w:r>
      <w:r w:rsidRPr="00622C70">
        <w:rPr>
          <w:lang w:val="ru-RU"/>
        </w:rPr>
        <w:t xml:space="preserve"> </w:t>
      </w:r>
      <w:r>
        <w:rPr>
          <w:lang w:val="ru-RU"/>
        </w:rPr>
        <w:t xml:space="preserve">- </w:t>
      </w:r>
      <w:r w:rsidRPr="00622C70">
        <w:rPr>
          <w:lang w:val="ru-RU"/>
        </w:rPr>
        <w:t xml:space="preserve">347-за стадион, </w:t>
      </w:r>
      <w:r w:rsidRPr="00622C70">
        <w:t>кв.55,</w:t>
      </w:r>
      <w:r>
        <w:t xml:space="preserve"> </w:t>
      </w:r>
      <w:proofErr w:type="spellStart"/>
      <w:r w:rsidRPr="00622C70">
        <w:t>гр.Димово</w:t>
      </w:r>
      <w:proofErr w:type="spellEnd"/>
      <w:r w:rsidRPr="00622C70">
        <w:rPr>
          <w:lang w:val="ru-RU"/>
        </w:rPr>
        <w:t xml:space="preserve">,   </w:t>
      </w:r>
      <w:r w:rsidRPr="00622C70">
        <w:t xml:space="preserve">общ. Димово,  </w:t>
      </w:r>
      <w:proofErr w:type="spellStart"/>
      <w:r w:rsidRPr="00622C70">
        <w:t>обл</w:t>
      </w:r>
      <w:proofErr w:type="spellEnd"/>
      <w:r w:rsidRPr="00622C70">
        <w:t>. Видин</w:t>
      </w:r>
    </w:p>
    <w:p w:rsidR="006C3159" w:rsidRPr="00E933C6" w:rsidRDefault="006C3159" w:rsidP="006C3159">
      <w:pPr>
        <w:widowControl w:val="0"/>
        <w:autoSpaceDE w:val="0"/>
        <w:autoSpaceDN w:val="0"/>
        <w:adjustRightInd w:val="0"/>
        <w:spacing w:before="120" w:after="120"/>
        <w:jc w:val="both"/>
      </w:pPr>
      <w:r w:rsidRPr="00E933C6">
        <w:t xml:space="preserve">Намерението  </w:t>
      </w:r>
      <w:r w:rsidRPr="00E933C6">
        <w:rPr>
          <w:rFonts w:ascii="All Times New Roman" w:hAnsi="All Times New Roman" w:cs="All Times New Roman"/>
        </w:rPr>
        <w:t xml:space="preserve">не попада в защитени територии, резервати, </w:t>
      </w:r>
      <w:r w:rsidRPr="00FF5CC7">
        <w:rPr>
          <w:rFonts w:ascii="All Times New Roman" w:hAnsi="All Times New Roman" w:cs="All Times New Roman"/>
        </w:rPr>
        <w:t>площи с обособен вид или ограничен статут на ползване.</w:t>
      </w:r>
      <w:r w:rsidRPr="00E933C6">
        <w:rPr>
          <w:rFonts w:ascii="All Times New Roman" w:hAnsi="All Times New Roman" w:cs="All Times New Roman"/>
        </w:rPr>
        <w:t xml:space="preserve"> Инвестиционното предложение не засяга защитени територии и резервати, по смисъла на Закона за защитените територии (ЗЗТ), както и защитени природни обекти по смисъла на същия закон.</w:t>
      </w:r>
    </w:p>
    <w:p w:rsidR="006C3159" w:rsidRPr="00E933C6" w:rsidRDefault="006C3159" w:rsidP="006C3159">
      <w:pPr>
        <w:widowControl w:val="0"/>
        <w:autoSpaceDE w:val="0"/>
        <w:autoSpaceDN w:val="0"/>
        <w:adjustRightInd w:val="0"/>
        <w:spacing w:before="120" w:after="120"/>
        <w:jc w:val="both"/>
      </w:pPr>
      <w:r w:rsidRPr="00E933C6">
        <w:rPr>
          <w:rFonts w:ascii="All Times New Roman" w:hAnsi="All Times New Roman" w:cs="All Times New Roman"/>
        </w:rPr>
        <w:t xml:space="preserve">Инвестиционното предложение не засяга </w:t>
      </w:r>
      <w:r>
        <w:rPr>
          <w:rFonts w:ascii="All Times New Roman" w:hAnsi="All Times New Roman" w:cs="All Times New Roman"/>
        </w:rPr>
        <w:t>т</w:t>
      </w:r>
      <w:r w:rsidRPr="00E933C6">
        <w:t>еритории и/или зони, както и обекти със специфичен санитарен статут, както и такива подлежащи</w:t>
      </w:r>
      <w:r>
        <w:t xml:space="preserve"> на здравна защита в района</w:t>
      </w:r>
      <w:r w:rsidRPr="00E933C6">
        <w:t xml:space="preserve">, както и </w:t>
      </w:r>
      <w:r w:rsidRPr="00300C1B">
        <w:t>не се засягат населени територии, курортни селища и урбанизирани райони със специален статут на защита.</w:t>
      </w:r>
    </w:p>
    <w:p w:rsidR="006C3159" w:rsidRPr="00E933C6" w:rsidRDefault="006C3159" w:rsidP="006C3159">
      <w:pPr>
        <w:widowControl w:val="0"/>
        <w:autoSpaceDE w:val="0"/>
        <w:autoSpaceDN w:val="0"/>
        <w:adjustRightInd w:val="0"/>
        <w:spacing w:before="120" w:after="120"/>
        <w:jc w:val="both"/>
      </w:pPr>
      <w:r w:rsidRPr="00E933C6">
        <w:t>В близост няма и обекти и зони категоризирани с висок или нисък рисков потенциал.</w:t>
      </w:r>
    </w:p>
    <w:p w:rsidR="006C3159" w:rsidRPr="00025A9A" w:rsidRDefault="006C3159" w:rsidP="006C3159">
      <w:pPr>
        <w:spacing w:before="120" w:after="120"/>
        <w:jc w:val="both"/>
        <w:rPr>
          <w:iCs/>
        </w:rPr>
      </w:pPr>
      <w:r w:rsidRPr="00025A9A">
        <w:rPr>
          <w:iCs/>
        </w:rPr>
        <w:t>Не се предвиждат въздействия от трансграничен характер с реализацията на инвестиционното предложение.</w:t>
      </w:r>
    </w:p>
    <w:p w:rsidR="006C3159" w:rsidRPr="00D10392" w:rsidRDefault="006C3159" w:rsidP="006C3159">
      <w:pPr>
        <w:pStyle w:val="a4"/>
        <w:widowControl w:val="0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ind w:left="0" w:firstLine="426"/>
        <w:jc w:val="both"/>
        <w:rPr>
          <w:rFonts w:ascii="Times New Roman" w:hAnsi="Times New Roman"/>
          <w:b/>
          <w:sz w:val="24"/>
          <w:szCs w:val="24"/>
          <w:lang w:val="bg-BG"/>
        </w:rPr>
      </w:pPr>
      <w:r w:rsidRPr="00D10392">
        <w:rPr>
          <w:rFonts w:ascii="Times New Roman" w:hAnsi="Times New Roman"/>
          <w:b/>
          <w:sz w:val="24"/>
          <w:szCs w:val="24"/>
          <w:lang w:val="bg-BG"/>
        </w:rPr>
        <w:t>Природни ресурси, предвидени за използване по време на строителството и експлоатацията:</w:t>
      </w:r>
    </w:p>
    <w:p w:rsidR="006C3159" w:rsidRPr="00D10392" w:rsidRDefault="006C3159" w:rsidP="006C3159">
      <w:pPr>
        <w:widowControl w:val="0"/>
        <w:tabs>
          <w:tab w:val="left" w:pos="0"/>
        </w:tabs>
        <w:autoSpaceDE w:val="0"/>
        <w:autoSpaceDN w:val="0"/>
        <w:adjustRightInd w:val="0"/>
        <w:spacing w:before="120" w:after="120"/>
        <w:jc w:val="both"/>
      </w:pPr>
      <w:r w:rsidRPr="00D10392">
        <w:t xml:space="preserve">За </w:t>
      </w:r>
      <w:r>
        <w:t>реализирането на инвестиционното предложение</w:t>
      </w:r>
      <w:r w:rsidRPr="00D10392">
        <w:t xml:space="preserve"> няма да се използват природни ресурси. </w:t>
      </w:r>
    </w:p>
    <w:p w:rsidR="006C3159" w:rsidRDefault="006C3159" w:rsidP="006C3159">
      <w:pPr>
        <w:pStyle w:val="a4"/>
        <w:tabs>
          <w:tab w:val="left" w:pos="-900"/>
          <w:tab w:val="left" w:pos="0"/>
        </w:tabs>
        <w:spacing w:before="120" w:after="120" w:line="240" w:lineRule="auto"/>
        <w:ind w:left="0"/>
        <w:jc w:val="both"/>
        <w:rPr>
          <w:rFonts w:ascii="Times New Roman" w:hAnsi="Times New Roman"/>
          <w:sz w:val="24"/>
          <w:szCs w:val="24"/>
          <w:lang w:val="bg-BG"/>
        </w:rPr>
      </w:pPr>
      <w:r w:rsidRPr="00025A9A">
        <w:rPr>
          <w:rFonts w:ascii="Times New Roman" w:hAnsi="Times New Roman"/>
          <w:sz w:val="24"/>
          <w:szCs w:val="24"/>
          <w:lang w:val="bg-BG"/>
        </w:rPr>
        <w:t xml:space="preserve"> Характерът на инвестиционното предложение не е свързан с промяна на вида, състава и характера на земните недра и ландшафта. Не се очакват негативни въздействия върху компонентите на околната среда.</w:t>
      </w:r>
      <w:r>
        <w:rPr>
          <w:rFonts w:ascii="Times New Roman" w:hAnsi="Times New Roman"/>
          <w:sz w:val="24"/>
          <w:szCs w:val="24"/>
          <w:lang w:val="bg-BG"/>
        </w:rPr>
        <w:t xml:space="preserve"> </w:t>
      </w:r>
    </w:p>
    <w:p w:rsidR="006C3159" w:rsidRDefault="006C3159" w:rsidP="006C3159">
      <w:pPr>
        <w:pStyle w:val="a4"/>
        <w:tabs>
          <w:tab w:val="left" w:pos="-900"/>
          <w:tab w:val="left" w:pos="0"/>
        </w:tabs>
        <w:spacing w:before="120" w:after="120" w:line="240" w:lineRule="auto"/>
        <w:ind w:left="0"/>
        <w:jc w:val="both"/>
        <w:rPr>
          <w:rFonts w:ascii="Times New Roman" w:hAnsi="Times New Roman"/>
          <w:sz w:val="24"/>
          <w:szCs w:val="24"/>
          <w:lang w:val="bg-BG"/>
        </w:rPr>
      </w:pPr>
      <w:r>
        <w:rPr>
          <w:rFonts w:ascii="Times New Roman" w:hAnsi="Times New Roman"/>
          <w:sz w:val="24"/>
          <w:szCs w:val="24"/>
          <w:lang w:val="bg-BG"/>
        </w:rPr>
        <w:t xml:space="preserve">По време на експлоатацията не е необходима вода за питейно – битови и </w:t>
      </w:r>
      <w:proofErr w:type="spellStart"/>
      <w:r>
        <w:rPr>
          <w:rFonts w:ascii="Times New Roman" w:hAnsi="Times New Roman"/>
          <w:sz w:val="24"/>
          <w:szCs w:val="24"/>
          <w:lang w:val="bg-BG"/>
        </w:rPr>
        <w:t>протовопожарни</w:t>
      </w:r>
      <w:proofErr w:type="spellEnd"/>
      <w:r>
        <w:rPr>
          <w:rFonts w:ascii="Times New Roman" w:hAnsi="Times New Roman"/>
          <w:sz w:val="24"/>
          <w:szCs w:val="24"/>
          <w:lang w:val="bg-BG"/>
        </w:rPr>
        <w:t xml:space="preserve"> нужди.</w:t>
      </w:r>
    </w:p>
    <w:p w:rsidR="006C3159" w:rsidRPr="00D10392" w:rsidRDefault="006C3159" w:rsidP="006C3159">
      <w:pPr>
        <w:tabs>
          <w:tab w:val="left" w:pos="-900"/>
          <w:tab w:val="left" w:pos="0"/>
        </w:tabs>
        <w:spacing w:before="120" w:after="120"/>
        <w:jc w:val="both"/>
      </w:pPr>
      <w:proofErr w:type="spellStart"/>
      <w:r w:rsidRPr="00D10392">
        <w:t>Водовземане</w:t>
      </w:r>
      <w:proofErr w:type="spellEnd"/>
      <w:r w:rsidRPr="00D10392">
        <w:t xml:space="preserve"> от подземни води и от повърхностни водни обекти не се предвижда.</w:t>
      </w:r>
    </w:p>
    <w:p w:rsidR="006C3159" w:rsidRPr="00D10392" w:rsidRDefault="006C3159" w:rsidP="006C3159">
      <w:pPr>
        <w:pStyle w:val="a4"/>
        <w:widowControl w:val="0"/>
        <w:numPr>
          <w:ilvl w:val="0"/>
          <w:numId w:val="1"/>
        </w:numPr>
        <w:autoSpaceDE w:val="0"/>
        <w:autoSpaceDN w:val="0"/>
        <w:adjustRightInd w:val="0"/>
        <w:spacing w:before="120" w:after="120" w:line="240" w:lineRule="auto"/>
        <w:ind w:left="0" w:firstLine="360"/>
        <w:jc w:val="both"/>
        <w:rPr>
          <w:rFonts w:ascii="Times New Roman" w:hAnsi="Times New Roman"/>
          <w:b/>
          <w:sz w:val="24"/>
          <w:szCs w:val="24"/>
          <w:lang w:val="bg-BG"/>
        </w:rPr>
      </w:pPr>
      <w:r w:rsidRPr="00D10392">
        <w:rPr>
          <w:rFonts w:ascii="Times New Roman" w:hAnsi="Times New Roman"/>
          <w:b/>
          <w:sz w:val="24"/>
          <w:szCs w:val="24"/>
          <w:lang w:val="bg-BG"/>
        </w:rPr>
        <w:t>Очаквани вещества, които ще бъдат емитирани от дейността, в т.ч. приоритетни и/или опасни, при които се осъществява или е възможен контакт с води:</w:t>
      </w:r>
    </w:p>
    <w:p w:rsidR="006C3159" w:rsidRPr="00025A9A" w:rsidRDefault="006C3159" w:rsidP="006C3159">
      <w:pPr>
        <w:widowControl w:val="0"/>
        <w:autoSpaceDE w:val="0"/>
        <w:autoSpaceDN w:val="0"/>
        <w:adjustRightInd w:val="0"/>
        <w:spacing w:before="120" w:after="120"/>
        <w:jc w:val="both"/>
      </w:pPr>
      <w:r w:rsidRPr="00025A9A">
        <w:t>Няма да се емитират вещества, в т.ч. приоритетни и/или опасни</w:t>
      </w:r>
      <w:r>
        <w:t xml:space="preserve">, </w:t>
      </w:r>
      <w:r w:rsidRPr="00025A9A">
        <w:t xml:space="preserve"> които да осъществяват контакт с води.</w:t>
      </w:r>
    </w:p>
    <w:p w:rsidR="006C3159" w:rsidRPr="00D10392" w:rsidRDefault="006C3159" w:rsidP="006C3159">
      <w:pPr>
        <w:pStyle w:val="a4"/>
        <w:widowControl w:val="0"/>
        <w:numPr>
          <w:ilvl w:val="0"/>
          <w:numId w:val="1"/>
        </w:numPr>
        <w:tabs>
          <w:tab w:val="left" w:pos="709"/>
        </w:tabs>
        <w:autoSpaceDE w:val="0"/>
        <w:autoSpaceDN w:val="0"/>
        <w:adjustRightInd w:val="0"/>
        <w:spacing w:before="120" w:after="120" w:line="240" w:lineRule="auto"/>
        <w:jc w:val="both"/>
        <w:rPr>
          <w:rFonts w:ascii="Times New Roman" w:hAnsi="Times New Roman"/>
          <w:b/>
          <w:sz w:val="24"/>
          <w:szCs w:val="24"/>
          <w:lang w:val="bg-BG"/>
        </w:rPr>
      </w:pPr>
      <w:r w:rsidRPr="00D10392">
        <w:rPr>
          <w:rFonts w:ascii="Times New Roman" w:hAnsi="Times New Roman"/>
          <w:b/>
          <w:sz w:val="24"/>
          <w:szCs w:val="24"/>
          <w:lang w:val="bg-BG"/>
        </w:rPr>
        <w:t>Очаквани общи емисии на вредни вещества във въздуха по замърсители:</w:t>
      </w:r>
    </w:p>
    <w:p w:rsidR="006C3159" w:rsidRPr="00D10392" w:rsidRDefault="006C3159" w:rsidP="006C3159">
      <w:pPr>
        <w:widowControl w:val="0"/>
        <w:tabs>
          <w:tab w:val="left" w:pos="709"/>
        </w:tabs>
        <w:autoSpaceDE w:val="0"/>
        <w:autoSpaceDN w:val="0"/>
        <w:adjustRightInd w:val="0"/>
        <w:spacing w:before="120" w:after="120"/>
        <w:jc w:val="both"/>
        <w:rPr>
          <w:b/>
        </w:rPr>
      </w:pPr>
      <w:r w:rsidRPr="00D10392">
        <w:lastRenderedPageBreak/>
        <w:t xml:space="preserve">Няма предвидени източници на замърсители на атмосферния въздух, свързани с експлоатацията на </w:t>
      </w:r>
      <w:r>
        <w:t xml:space="preserve">инвестицията </w:t>
      </w:r>
      <w:r w:rsidRPr="00D10392">
        <w:t>, които да окажат отрицателно въздействие на атмосферния въздух.</w:t>
      </w:r>
    </w:p>
    <w:p w:rsidR="006C3159" w:rsidRPr="00D10392" w:rsidRDefault="006C3159" w:rsidP="006C3159">
      <w:pPr>
        <w:pStyle w:val="a4"/>
        <w:widowControl w:val="0"/>
        <w:numPr>
          <w:ilvl w:val="0"/>
          <w:numId w:val="1"/>
        </w:numPr>
        <w:autoSpaceDE w:val="0"/>
        <w:autoSpaceDN w:val="0"/>
        <w:adjustRightInd w:val="0"/>
        <w:spacing w:before="120" w:after="120" w:line="240" w:lineRule="auto"/>
        <w:jc w:val="both"/>
        <w:rPr>
          <w:rFonts w:ascii="Times New Roman" w:hAnsi="Times New Roman"/>
          <w:b/>
          <w:bCs/>
          <w:sz w:val="24"/>
          <w:szCs w:val="24"/>
          <w:lang w:val="bg-BG"/>
        </w:rPr>
      </w:pPr>
      <w:r w:rsidRPr="00D10392">
        <w:rPr>
          <w:rFonts w:ascii="Times New Roman" w:hAnsi="Times New Roman"/>
          <w:b/>
          <w:sz w:val="24"/>
          <w:szCs w:val="24"/>
          <w:lang w:val="bg-BG"/>
        </w:rPr>
        <w:t>Отпадъци, които се очаква да се генерират, и предвиждания за тяхното тр</w:t>
      </w:r>
      <w:bookmarkStart w:id="0" w:name="_GoBack"/>
      <w:bookmarkEnd w:id="0"/>
      <w:r w:rsidRPr="00D10392">
        <w:rPr>
          <w:rFonts w:ascii="Times New Roman" w:hAnsi="Times New Roman"/>
          <w:b/>
          <w:sz w:val="24"/>
          <w:szCs w:val="24"/>
          <w:lang w:val="bg-BG"/>
        </w:rPr>
        <w:t xml:space="preserve">етиране:    </w:t>
      </w:r>
    </w:p>
    <w:p w:rsidR="006C3159" w:rsidRDefault="006C3159" w:rsidP="006C3159">
      <w:pPr>
        <w:widowControl w:val="0"/>
        <w:autoSpaceDE w:val="0"/>
        <w:autoSpaceDN w:val="0"/>
        <w:adjustRightInd w:val="0"/>
        <w:spacing w:before="120" w:after="120"/>
        <w:jc w:val="both"/>
      </w:pPr>
      <w:r w:rsidRPr="00025A9A">
        <w:t xml:space="preserve">Генерираните в резултат на </w:t>
      </w:r>
      <w:r>
        <w:t>строителството и монтажа</w:t>
      </w:r>
      <w:r w:rsidRPr="00025A9A">
        <w:t xml:space="preserve"> строителни отпадъци ще се извозят на депо, съгласно нормативната уредба по </w:t>
      </w:r>
      <w:r>
        <w:t>управление</w:t>
      </w:r>
      <w:r w:rsidRPr="00025A9A">
        <w:t xml:space="preserve"> на отпадъците.</w:t>
      </w:r>
    </w:p>
    <w:p w:rsidR="006C3159" w:rsidRPr="00D10392" w:rsidRDefault="006C3159" w:rsidP="006C3159">
      <w:pPr>
        <w:pStyle w:val="a4"/>
        <w:widowControl w:val="0"/>
        <w:numPr>
          <w:ilvl w:val="0"/>
          <w:numId w:val="1"/>
        </w:numPr>
        <w:autoSpaceDE w:val="0"/>
        <w:autoSpaceDN w:val="0"/>
        <w:adjustRightInd w:val="0"/>
        <w:spacing w:before="120" w:after="120" w:line="240" w:lineRule="auto"/>
        <w:jc w:val="both"/>
        <w:rPr>
          <w:rFonts w:ascii="Times New Roman" w:hAnsi="Times New Roman"/>
          <w:b/>
          <w:sz w:val="24"/>
          <w:szCs w:val="24"/>
          <w:lang w:val="bg-BG"/>
        </w:rPr>
      </w:pPr>
      <w:r w:rsidRPr="00D10392">
        <w:rPr>
          <w:rFonts w:ascii="Times New Roman" w:hAnsi="Times New Roman"/>
          <w:b/>
          <w:sz w:val="24"/>
          <w:szCs w:val="24"/>
          <w:lang w:val="bg-BG"/>
        </w:rPr>
        <w:t>Отпадъчни води:</w:t>
      </w:r>
    </w:p>
    <w:p w:rsidR="006C3159" w:rsidRPr="00D10392" w:rsidRDefault="006C3159" w:rsidP="006C3159">
      <w:pPr>
        <w:pStyle w:val="Default"/>
        <w:spacing w:before="120" w:after="120"/>
        <w:jc w:val="both"/>
        <w:rPr>
          <w:rFonts w:ascii="Times New Roman" w:hAnsi="Times New Roman"/>
          <w:lang w:val="en-US"/>
        </w:rPr>
      </w:pPr>
      <w:r>
        <w:rPr>
          <w:rFonts w:ascii="Times New Roman" w:hAnsi="Times New Roman"/>
        </w:rPr>
        <w:t>При експлоатацията на изградения музей не се формират отпадъчни води.</w:t>
      </w:r>
    </w:p>
    <w:p w:rsidR="006C3159" w:rsidRPr="00D10392" w:rsidRDefault="006C3159" w:rsidP="006C3159">
      <w:pPr>
        <w:pStyle w:val="a4"/>
        <w:widowControl w:val="0"/>
        <w:numPr>
          <w:ilvl w:val="0"/>
          <w:numId w:val="1"/>
        </w:numPr>
        <w:tabs>
          <w:tab w:val="left" w:pos="851"/>
        </w:tabs>
        <w:autoSpaceDE w:val="0"/>
        <w:autoSpaceDN w:val="0"/>
        <w:adjustRightInd w:val="0"/>
        <w:spacing w:before="120" w:after="120" w:line="240" w:lineRule="auto"/>
        <w:ind w:left="0" w:firstLine="426"/>
        <w:jc w:val="both"/>
        <w:rPr>
          <w:rFonts w:ascii="Times New Roman" w:hAnsi="Times New Roman"/>
          <w:b/>
          <w:bCs/>
          <w:sz w:val="24"/>
          <w:szCs w:val="24"/>
          <w:lang w:val="bg-BG"/>
        </w:rPr>
      </w:pPr>
      <w:r w:rsidRPr="00D10392">
        <w:rPr>
          <w:rFonts w:ascii="Times New Roman" w:hAnsi="Times New Roman"/>
          <w:b/>
          <w:sz w:val="24"/>
          <w:szCs w:val="24"/>
          <w:lang w:val="bg-BG"/>
        </w:rPr>
        <w:t>Опасни химични вещества, които се очаква да бъдат налични на площадката на предприятието/съоръжението:</w:t>
      </w:r>
    </w:p>
    <w:p w:rsidR="006C3159" w:rsidRPr="00E83E6A" w:rsidRDefault="006C3159" w:rsidP="006C3159">
      <w:pPr>
        <w:widowControl w:val="0"/>
        <w:autoSpaceDE w:val="0"/>
        <w:autoSpaceDN w:val="0"/>
        <w:adjustRightInd w:val="0"/>
        <w:jc w:val="both"/>
        <w:rPr>
          <w:b/>
          <w:bCs/>
        </w:rPr>
      </w:pPr>
      <w:r>
        <w:t xml:space="preserve">За експлоатацията </w:t>
      </w:r>
      <w:r w:rsidRPr="00025A9A">
        <w:t xml:space="preserve">не </w:t>
      </w:r>
      <w:r>
        <w:t xml:space="preserve">се </w:t>
      </w:r>
      <w:r w:rsidRPr="00025A9A">
        <w:t>предвижда използването на опасни химически вещества</w:t>
      </w:r>
      <w:r>
        <w:t>.</w:t>
      </w:r>
    </w:p>
    <w:p w:rsidR="00561FC4" w:rsidRDefault="00561FC4" w:rsidP="006C3159">
      <w:pPr>
        <w:widowControl w:val="0"/>
        <w:autoSpaceDE w:val="0"/>
        <w:autoSpaceDN w:val="0"/>
        <w:adjustRightInd w:val="0"/>
        <w:spacing w:before="120" w:after="120"/>
        <w:jc w:val="both"/>
      </w:pPr>
    </w:p>
    <w:sectPr w:rsidR="00561FC4" w:rsidSect="00561FC4">
      <w:pgSz w:w="11906" w:h="16838"/>
      <w:pgMar w:top="1417" w:right="1133" w:bottom="1417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All Times New Roman">
    <w:altName w:val="Times New Roman"/>
    <w:panose1 w:val="00000000000000000000"/>
    <w:charset w:val="CC"/>
    <w:family w:val="roman"/>
    <w:notTrueType/>
    <w:pitch w:val="variable"/>
    <w:sig w:usb0="00000203" w:usb1="00000000" w:usb2="00000000" w:usb3="00000000" w:csb0="00000005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47E1D49"/>
    <w:multiLevelType w:val="hybridMultilevel"/>
    <w:tmpl w:val="67F0CA28"/>
    <w:lvl w:ilvl="0" w:tplc="6BF4FC96">
      <w:start w:val="1"/>
      <w:numFmt w:val="decimal"/>
      <w:lvlText w:val="%1"/>
      <w:lvlJc w:val="left"/>
      <w:pPr>
        <w:ind w:left="720" w:hanging="360"/>
      </w:pPr>
      <w:rPr>
        <w:b w:val="0"/>
      </w:rPr>
    </w:lvl>
    <w:lvl w:ilvl="1" w:tplc="04020019">
      <w:start w:val="1"/>
      <w:numFmt w:val="lowerLetter"/>
      <w:lvlText w:val="%2."/>
      <w:lvlJc w:val="left"/>
      <w:pPr>
        <w:ind w:left="1440" w:hanging="360"/>
      </w:pPr>
    </w:lvl>
    <w:lvl w:ilvl="2" w:tplc="0402001B">
      <w:start w:val="1"/>
      <w:numFmt w:val="lowerRoman"/>
      <w:lvlText w:val="%3."/>
      <w:lvlJc w:val="right"/>
      <w:pPr>
        <w:ind w:left="2160" w:hanging="180"/>
      </w:pPr>
    </w:lvl>
    <w:lvl w:ilvl="3" w:tplc="0402000F">
      <w:start w:val="1"/>
      <w:numFmt w:val="decimal"/>
      <w:lvlText w:val="%4."/>
      <w:lvlJc w:val="left"/>
      <w:pPr>
        <w:ind w:left="2880" w:hanging="360"/>
      </w:pPr>
    </w:lvl>
    <w:lvl w:ilvl="4" w:tplc="04020019">
      <w:start w:val="1"/>
      <w:numFmt w:val="lowerLetter"/>
      <w:lvlText w:val="%5."/>
      <w:lvlJc w:val="left"/>
      <w:pPr>
        <w:ind w:left="3600" w:hanging="360"/>
      </w:pPr>
    </w:lvl>
    <w:lvl w:ilvl="5" w:tplc="0402001B">
      <w:start w:val="1"/>
      <w:numFmt w:val="lowerRoman"/>
      <w:lvlText w:val="%6."/>
      <w:lvlJc w:val="right"/>
      <w:pPr>
        <w:ind w:left="4320" w:hanging="180"/>
      </w:pPr>
    </w:lvl>
    <w:lvl w:ilvl="6" w:tplc="0402000F">
      <w:start w:val="1"/>
      <w:numFmt w:val="decimal"/>
      <w:lvlText w:val="%7."/>
      <w:lvlJc w:val="left"/>
      <w:pPr>
        <w:ind w:left="5040" w:hanging="360"/>
      </w:pPr>
    </w:lvl>
    <w:lvl w:ilvl="7" w:tplc="04020019">
      <w:start w:val="1"/>
      <w:numFmt w:val="lowerLetter"/>
      <w:lvlText w:val="%8."/>
      <w:lvlJc w:val="left"/>
      <w:pPr>
        <w:ind w:left="5760" w:hanging="360"/>
      </w:pPr>
    </w:lvl>
    <w:lvl w:ilvl="8" w:tplc="0402001B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CF26735"/>
    <w:multiLevelType w:val="hybridMultilevel"/>
    <w:tmpl w:val="34109EB4"/>
    <w:lvl w:ilvl="0" w:tplc="D37A9DEE">
      <w:start w:val="1"/>
      <w:numFmt w:val="decimal"/>
      <w:lvlText w:val="%1."/>
      <w:lvlJc w:val="left"/>
      <w:pPr>
        <w:ind w:left="928" w:hanging="360"/>
      </w:pPr>
      <w:rPr>
        <w:rFonts w:ascii="Times New Roman" w:hAnsi="Times New Roman" w:cs="Times New Roman" w:hint="default"/>
        <w:b w:val="0"/>
        <w:i w:val="0"/>
        <w:sz w:val="24"/>
        <w:szCs w:val="24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61FC4"/>
    <w:rsid w:val="00433D0E"/>
    <w:rsid w:val="00561FC4"/>
    <w:rsid w:val="006C31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F9658CE"/>
  <w15:chartTrackingRefBased/>
  <w15:docId w15:val="{8D52246E-9A18-483C-AA77-17CA00FD017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61FC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bg-BG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561FC4"/>
    <w:pPr>
      <w:spacing w:after="160" w:line="259" w:lineRule="auto"/>
    </w:pPr>
    <w:rPr>
      <w:rFonts w:eastAsiaTheme="minorHAnsi"/>
      <w:lang w:eastAsia="en-US"/>
    </w:rPr>
  </w:style>
  <w:style w:type="character" w:customStyle="1" w:styleId="historyitemselected1">
    <w:name w:val="historyitemselected1"/>
    <w:basedOn w:val="a0"/>
    <w:rsid w:val="00561FC4"/>
    <w:rPr>
      <w:b/>
      <w:bCs/>
      <w:color w:val="0086C6"/>
    </w:rPr>
  </w:style>
  <w:style w:type="paragraph" w:styleId="a4">
    <w:name w:val="List Paragraph"/>
    <w:basedOn w:val="a"/>
    <w:uiPriority w:val="34"/>
    <w:qFormat/>
    <w:rsid w:val="00561FC4"/>
    <w:pPr>
      <w:spacing w:after="200" w:line="276" w:lineRule="auto"/>
      <w:ind w:left="720"/>
      <w:contextualSpacing/>
    </w:pPr>
    <w:rPr>
      <w:rFonts w:ascii="Calibri" w:hAnsi="Calibri"/>
      <w:sz w:val="22"/>
      <w:szCs w:val="22"/>
      <w:lang w:val="en-US" w:eastAsia="en-US"/>
    </w:rPr>
  </w:style>
  <w:style w:type="paragraph" w:customStyle="1" w:styleId="Default">
    <w:name w:val="Default"/>
    <w:rsid w:val="00561FC4"/>
    <w:pPr>
      <w:autoSpaceDE w:val="0"/>
      <w:autoSpaceDN w:val="0"/>
      <w:adjustRightInd w:val="0"/>
      <w:spacing w:after="0" w:line="240" w:lineRule="auto"/>
    </w:pPr>
    <w:rPr>
      <w:rFonts w:ascii="Arial" w:eastAsia="Calibri" w:hAnsi="Arial" w:cs="Arial"/>
      <w:color w:val="000000"/>
      <w:sz w:val="24"/>
      <w:szCs w:val="24"/>
      <w:lang w:eastAsia="bg-BG"/>
    </w:rPr>
  </w:style>
  <w:style w:type="table" w:styleId="a5">
    <w:name w:val="Table Grid"/>
    <w:basedOn w:val="a1"/>
    <w:uiPriority w:val="59"/>
    <w:rsid w:val="00561FC4"/>
    <w:pPr>
      <w:spacing w:after="0" w:line="240" w:lineRule="auto"/>
    </w:pPr>
    <w:rPr>
      <w:rFonts w:ascii="Calibri" w:eastAsia="Calibri" w:hAnsi="Calibri" w:cs="Times New Roman"/>
      <w:sz w:val="20"/>
      <w:szCs w:val="20"/>
      <w:lang w:eastAsia="bg-BG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на Office">
  <a:themeElements>
    <a:clrScheme name="О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4</Pages>
  <Words>1347</Words>
  <Characters>7679</Characters>
  <Application>Microsoft Office Word</Application>
  <DocSecurity>0</DocSecurity>
  <Lines>63</Lines>
  <Paragraphs>18</Paragraphs>
  <ScaleCrop>false</ScaleCrop>
  <Company/>
  <LinksUpToDate>false</LinksUpToDate>
  <CharactersWithSpaces>9008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</dc:creator>
  <cp:keywords/>
  <dc:description/>
  <cp:lastModifiedBy>a</cp:lastModifiedBy>
  <cp:revision>2</cp:revision>
  <dcterms:created xsi:type="dcterms:W3CDTF">2025-01-06T07:07:00Z</dcterms:created>
  <dcterms:modified xsi:type="dcterms:W3CDTF">2025-08-13T12:56:00Z</dcterms:modified>
</cp:coreProperties>
</file>